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28E6" w14:textId="53FD3156" w:rsidR="0064289C" w:rsidRDefault="00DD6C55" w:rsidP="0064289C">
      <w:pPr>
        <w:tabs>
          <w:tab w:val="right" w:pos="9810"/>
        </w:tabs>
        <w:spacing w:after="0" w:line="240" w:lineRule="auto"/>
        <w:rPr>
          <w:b/>
          <w:color w:val="000000" w:themeColor="text1"/>
        </w:rPr>
      </w:pPr>
      <w:r w:rsidRPr="002021BD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3360" behindDoc="0" locked="0" layoutInCell="1" allowOverlap="1" wp14:anchorId="261882C5" wp14:editId="335A9ADE">
            <wp:simplePos x="0" y="0"/>
            <wp:positionH relativeFrom="margin">
              <wp:posOffset>4752975</wp:posOffset>
            </wp:positionH>
            <wp:positionV relativeFrom="margin">
              <wp:align>top</wp:align>
            </wp:positionV>
            <wp:extent cx="768096" cy="658368"/>
            <wp:effectExtent l="0" t="0" r="0" b="8890"/>
            <wp:wrapNone/>
            <wp:docPr id="7" name="Picture 7" descr="A logo for securit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for security compan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2139E4C" wp14:editId="379B23AF">
            <wp:simplePos x="0" y="0"/>
            <wp:positionH relativeFrom="column">
              <wp:posOffset>3381375</wp:posOffset>
            </wp:positionH>
            <wp:positionV relativeFrom="paragraph">
              <wp:posOffset>9525</wp:posOffset>
            </wp:positionV>
            <wp:extent cx="896112" cy="640171"/>
            <wp:effectExtent l="0" t="0" r="5715" b="0"/>
            <wp:wrapNone/>
            <wp:docPr id="4" name="Picture 4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" cy="64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C3CBF9A" wp14:editId="35F3FC55">
            <wp:simplePos x="0" y="0"/>
            <wp:positionH relativeFrom="column">
              <wp:posOffset>2105025</wp:posOffset>
            </wp:positionH>
            <wp:positionV relativeFrom="paragraph">
              <wp:posOffset>-38100</wp:posOffset>
            </wp:positionV>
            <wp:extent cx="896620" cy="708660"/>
            <wp:effectExtent l="0" t="0" r="0" b="2540"/>
            <wp:wrapNone/>
            <wp:docPr id="2" name="Picture 2" descr="A blue and white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squar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966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D2E" w:rsidRPr="00F55111">
        <w:rPr>
          <w:b/>
          <w:color w:val="000000" w:themeColor="text1"/>
        </w:rPr>
        <w:t xml:space="preserve">Kumar M </w:t>
      </w:r>
      <w:r w:rsidR="00914D2E" w:rsidRPr="00F55111">
        <w:rPr>
          <w:b/>
          <w:color w:val="000000" w:themeColor="text1"/>
        </w:rPr>
        <w:tab/>
        <w:t xml:space="preserve">                   </w:t>
      </w:r>
      <w:r w:rsidR="006B32E0" w:rsidRPr="00F55111">
        <w:rPr>
          <w:b/>
          <w:color w:val="000000" w:themeColor="text1"/>
        </w:rPr>
        <w:t xml:space="preserve">      </w:t>
      </w:r>
      <w:r w:rsidR="0064289C">
        <w:rPr>
          <w:b/>
          <w:color w:val="000000" w:themeColor="text1"/>
        </w:rPr>
        <w:t xml:space="preserve">     </w:t>
      </w:r>
    </w:p>
    <w:p w14:paraId="6F93DDD0" w14:textId="4AB9C667" w:rsidR="00D33616" w:rsidRPr="0064289C" w:rsidRDefault="006B32E0" w:rsidP="00914D2E">
      <w:pPr>
        <w:pBdr>
          <w:bottom w:val="single" w:sz="4" w:space="1" w:color="000000"/>
        </w:pBdr>
        <w:tabs>
          <w:tab w:val="right" w:pos="9810"/>
        </w:tabs>
        <w:spacing w:after="0" w:line="240" w:lineRule="auto"/>
        <w:rPr>
          <w:b/>
          <w:color w:val="000000" w:themeColor="text1"/>
        </w:rPr>
      </w:pPr>
      <w:r w:rsidRPr="00F55111">
        <w:rPr>
          <w:b/>
          <w:color w:val="000000" w:themeColor="text1"/>
        </w:rPr>
        <w:t xml:space="preserve">Sr. Security Analyst  </w:t>
      </w:r>
      <w:r w:rsidR="0064289C">
        <w:rPr>
          <w:b/>
          <w:color w:val="000000" w:themeColor="text1"/>
        </w:rPr>
        <w:t xml:space="preserve">                                                                                                                  </w:t>
      </w:r>
    </w:p>
    <w:p w14:paraId="2E6C70E3" w14:textId="4F1867A7" w:rsidR="00D33616" w:rsidRDefault="00D33616">
      <w:pPr>
        <w:pBdr>
          <w:bottom w:val="single" w:sz="4" w:space="1" w:color="000000"/>
        </w:pBdr>
        <w:tabs>
          <w:tab w:val="right" w:pos="9810"/>
        </w:tabs>
        <w:spacing w:after="0" w:line="240" w:lineRule="auto"/>
        <w:rPr>
          <w:b/>
          <w:color w:val="000000" w:themeColor="text1"/>
        </w:rPr>
      </w:pPr>
    </w:p>
    <w:p w14:paraId="42ED5614" w14:textId="77777777" w:rsidR="00DD6C55" w:rsidRDefault="00DD6C55">
      <w:pPr>
        <w:pBdr>
          <w:bottom w:val="single" w:sz="4" w:space="1" w:color="000000"/>
        </w:pBdr>
        <w:tabs>
          <w:tab w:val="right" w:pos="9810"/>
        </w:tabs>
        <w:spacing w:after="0" w:line="240" w:lineRule="auto"/>
        <w:rPr>
          <w:b/>
          <w:color w:val="000000" w:themeColor="text1"/>
        </w:rPr>
      </w:pPr>
    </w:p>
    <w:p w14:paraId="278F4A91" w14:textId="77777777" w:rsidR="00DD6C55" w:rsidRPr="00F55111" w:rsidRDefault="00DD6C55">
      <w:pPr>
        <w:pBdr>
          <w:bottom w:val="single" w:sz="4" w:space="1" w:color="000000"/>
        </w:pBdr>
        <w:tabs>
          <w:tab w:val="right" w:pos="9810"/>
        </w:tabs>
        <w:spacing w:after="0" w:line="240" w:lineRule="auto"/>
        <w:rPr>
          <w:b/>
          <w:color w:val="000000" w:themeColor="text1"/>
        </w:rPr>
      </w:pPr>
    </w:p>
    <w:p w14:paraId="11337641" w14:textId="3CA6E234" w:rsidR="00D33616" w:rsidRPr="00F55111" w:rsidRDefault="00D33616">
      <w:pPr>
        <w:spacing w:after="0" w:line="240" w:lineRule="auto"/>
        <w:jc w:val="both"/>
        <w:rPr>
          <w:b/>
          <w:color w:val="000000" w:themeColor="text1"/>
          <w:u w:val="single"/>
        </w:rPr>
      </w:pPr>
    </w:p>
    <w:p w14:paraId="7E4C6185" w14:textId="6E10A147" w:rsidR="00D33616" w:rsidRPr="00F55111" w:rsidRDefault="00DD6C55">
      <w:pPr>
        <w:spacing w:after="0" w:line="240" w:lineRule="auto"/>
        <w:jc w:val="both"/>
        <w:rPr>
          <w:b/>
          <w:color w:val="000000" w:themeColor="text1"/>
          <w:u w:val="single"/>
        </w:rPr>
      </w:pPr>
      <w:r w:rsidRPr="00F55111">
        <w:rPr>
          <w:b/>
          <w:color w:val="000000" w:themeColor="text1"/>
          <w:u w:val="single"/>
        </w:rPr>
        <w:t>PROFESSIONAL SYNOPSIS:</w:t>
      </w:r>
    </w:p>
    <w:p w14:paraId="53461736" w14:textId="12059673" w:rsidR="00D33616" w:rsidRPr="00F55111" w:rsidRDefault="00D33616">
      <w:pPr>
        <w:spacing w:after="0" w:line="240" w:lineRule="auto"/>
        <w:jc w:val="both"/>
        <w:rPr>
          <w:b/>
          <w:color w:val="000000" w:themeColor="text1"/>
          <w:u w:val="single"/>
        </w:rPr>
      </w:pPr>
    </w:p>
    <w:p w14:paraId="2EBAAF9A" w14:textId="2487E044" w:rsidR="00914D2E" w:rsidRPr="00F55111" w:rsidRDefault="00914D2E" w:rsidP="00914D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bCs/>
          <w:color w:val="000000" w:themeColor="text1"/>
        </w:rPr>
      </w:pPr>
      <w:r w:rsidRPr="00F55111">
        <w:rPr>
          <w:bCs/>
          <w:color w:val="000000" w:themeColor="text1"/>
        </w:rPr>
        <w:t xml:space="preserve">Information Security Professional with </w:t>
      </w:r>
      <w:r w:rsidR="00E41F09">
        <w:rPr>
          <w:bCs/>
          <w:color w:val="000000" w:themeColor="text1"/>
        </w:rPr>
        <w:t>9</w:t>
      </w:r>
      <w:r w:rsidRPr="00F55111">
        <w:rPr>
          <w:bCs/>
          <w:color w:val="000000" w:themeColor="text1"/>
        </w:rPr>
        <w:t xml:space="preserve">+ years of expertise in </w:t>
      </w:r>
      <w:r w:rsidRPr="00F55111">
        <w:rPr>
          <w:b/>
          <w:color w:val="000000" w:themeColor="text1"/>
        </w:rPr>
        <w:t>Data Loss Prevention</w:t>
      </w:r>
      <w:r w:rsidRPr="00F55111">
        <w:rPr>
          <w:bCs/>
          <w:color w:val="000000" w:themeColor="text1"/>
        </w:rPr>
        <w:t>, implementing network &amp; security infrastructure systems</w:t>
      </w:r>
      <w:r w:rsidR="006B6E02" w:rsidRPr="00F55111">
        <w:rPr>
          <w:bCs/>
          <w:color w:val="000000" w:themeColor="text1"/>
        </w:rPr>
        <w:t xml:space="preserve">, </w:t>
      </w:r>
      <w:r w:rsidR="006B32E0" w:rsidRPr="00F55111">
        <w:rPr>
          <w:bCs/>
          <w:color w:val="000000" w:themeColor="text1"/>
        </w:rPr>
        <w:t>and Endpoint</w:t>
      </w:r>
      <w:r w:rsidR="006B6E02" w:rsidRPr="00F55111">
        <w:rPr>
          <w:bCs/>
          <w:color w:val="000000" w:themeColor="text1"/>
        </w:rPr>
        <w:t xml:space="preserve"> security</w:t>
      </w:r>
      <w:r w:rsidRPr="00F55111">
        <w:rPr>
          <w:bCs/>
          <w:color w:val="000000" w:themeColor="text1"/>
        </w:rPr>
        <w:t>.</w:t>
      </w:r>
    </w:p>
    <w:p w14:paraId="4244F0F0" w14:textId="0DCBD1AF" w:rsidR="00490C53" w:rsidRPr="00F55111" w:rsidRDefault="00DC58E4" w:rsidP="00914D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bCs/>
          <w:color w:val="000000" w:themeColor="text1"/>
        </w:rPr>
      </w:pPr>
      <w:r w:rsidRPr="00F55111">
        <w:rPr>
          <w:bCs/>
          <w:color w:val="000000" w:themeColor="text1"/>
        </w:rPr>
        <w:t>Led</w:t>
      </w:r>
      <w:r w:rsidR="00490C53" w:rsidRPr="00F55111">
        <w:rPr>
          <w:bCs/>
          <w:color w:val="000000" w:themeColor="text1"/>
        </w:rPr>
        <w:t xml:space="preserve"> the administration and management of SOAR platforms such as Cortex XDR &amp; Splunk Phantom.</w:t>
      </w:r>
    </w:p>
    <w:p w14:paraId="06AED021" w14:textId="1A1810F3" w:rsidR="00914D2E" w:rsidRPr="00F55111" w:rsidRDefault="00914D2E" w:rsidP="00914D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bCs/>
          <w:color w:val="000000" w:themeColor="text1"/>
        </w:rPr>
      </w:pPr>
      <w:r w:rsidRPr="00F55111">
        <w:rPr>
          <w:bCs/>
          <w:color w:val="000000" w:themeColor="text1"/>
        </w:rPr>
        <w:t xml:space="preserve">Led the evaluation and implementation of industry-standard security technologies, ensuring compliance with industry standards and best practices for </w:t>
      </w:r>
      <w:r w:rsidRPr="00F55111">
        <w:rPr>
          <w:b/>
          <w:color w:val="000000" w:themeColor="text1"/>
        </w:rPr>
        <w:t>endpoint security</w:t>
      </w:r>
      <w:r w:rsidRPr="00F55111">
        <w:rPr>
          <w:bCs/>
          <w:color w:val="000000" w:themeColor="text1"/>
        </w:rPr>
        <w:t xml:space="preserve"> and </w:t>
      </w:r>
      <w:r w:rsidRPr="00F55111">
        <w:rPr>
          <w:b/>
          <w:color w:val="000000" w:themeColor="text1"/>
        </w:rPr>
        <w:t>Data loss prevention</w:t>
      </w:r>
      <w:r w:rsidRPr="00F55111">
        <w:rPr>
          <w:bCs/>
          <w:color w:val="000000" w:themeColor="text1"/>
        </w:rPr>
        <w:t>.</w:t>
      </w:r>
    </w:p>
    <w:p w14:paraId="7B733A55" w14:textId="783F8E34" w:rsidR="00914D2E" w:rsidRPr="00F55111" w:rsidRDefault="00DC58E4" w:rsidP="00914D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bCs/>
          <w:color w:val="000000" w:themeColor="text1"/>
        </w:rPr>
      </w:pPr>
      <w:r w:rsidRPr="00F55111">
        <w:rPr>
          <w:bCs/>
          <w:color w:val="000000" w:themeColor="text1"/>
        </w:rPr>
        <w:t>Analy</w:t>
      </w:r>
      <w:r w:rsidR="007A2896">
        <w:rPr>
          <w:bCs/>
          <w:color w:val="000000" w:themeColor="text1"/>
        </w:rPr>
        <w:t>z</w:t>
      </w:r>
      <w:r w:rsidRPr="00F55111">
        <w:rPr>
          <w:bCs/>
          <w:color w:val="000000" w:themeColor="text1"/>
        </w:rPr>
        <w:t>ed</w:t>
      </w:r>
      <w:r w:rsidR="00914D2E" w:rsidRPr="00F55111">
        <w:rPr>
          <w:bCs/>
          <w:color w:val="000000" w:themeColor="text1"/>
        </w:rPr>
        <w:t xml:space="preserve"> and compared technical features of various </w:t>
      </w:r>
      <w:r w:rsidR="00914D2E" w:rsidRPr="00F55111">
        <w:rPr>
          <w:b/>
          <w:color w:val="000000" w:themeColor="text1"/>
        </w:rPr>
        <w:t>endpoint protection tools (EDR)</w:t>
      </w:r>
      <w:r w:rsidR="00914D2E" w:rsidRPr="00F55111">
        <w:rPr>
          <w:bCs/>
          <w:color w:val="000000" w:themeColor="text1"/>
        </w:rPr>
        <w:t xml:space="preserve"> such as </w:t>
      </w:r>
      <w:r w:rsidR="00914D2E" w:rsidRPr="00F55111">
        <w:rPr>
          <w:b/>
          <w:color w:val="000000" w:themeColor="text1"/>
        </w:rPr>
        <w:t>McAfee</w:t>
      </w:r>
      <w:r w:rsidR="00914D2E" w:rsidRPr="00F55111">
        <w:rPr>
          <w:bCs/>
          <w:color w:val="000000" w:themeColor="text1"/>
        </w:rPr>
        <w:t xml:space="preserve">, </w:t>
      </w:r>
      <w:r w:rsidR="00914D2E" w:rsidRPr="00F55111">
        <w:rPr>
          <w:b/>
          <w:color w:val="000000" w:themeColor="text1"/>
        </w:rPr>
        <w:t>Symantec</w:t>
      </w:r>
      <w:r w:rsidR="00914D2E" w:rsidRPr="00F55111">
        <w:rPr>
          <w:bCs/>
          <w:color w:val="000000" w:themeColor="text1"/>
        </w:rPr>
        <w:t xml:space="preserve">, </w:t>
      </w:r>
      <w:r w:rsidR="00490C53" w:rsidRPr="00F55111">
        <w:rPr>
          <w:b/>
          <w:color w:val="000000" w:themeColor="text1"/>
        </w:rPr>
        <w:t>Traps</w:t>
      </w:r>
      <w:r w:rsidR="00914D2E" w:rsidRPr="00F55111">
        <w:rPr>
          <w:b/>
          <w:color w:val="000000" w:themeColor="text1"/>
        </w:rPr>
        <w:t>/Cortex</w:t>
      </w:r>
      <w:r w:rsidR="00914D2E" w:rsidRPr="00F55111">
        <w:rPr>
          <w:bCs/>
          <w:color w:val="000000" w:themeColor="text1"/>
        </w:rPr>
        <w:t xml:space="preserve">, </w:t>
      </w:r>
      <w:r w:rsidR="00914D2E" w:rsidRPr="00F55111">
        <w:rPr>
          <w:b/>
          <w:color w:val="000000" w:themeColor="text1"/>
        </w:rPr>
        <w:t>Bluecoat</w:t>
      </w:r>
      <w:r w:rsidR="00914D2E" w:rsidRPr="00F55111">
        <w:rPr>
          <w:bCs/>
          <w:color w:val="000000" w:themeColor="text1"/>
        </w:rPr>
        <w:t xml:space="preserve">, and </w:t>
      </w:r>
      <w:r w:rsidR="00914D2E" w:rsidRPr="00F55111">
        <w:rPr>
          <w:b/>
          <w:color w:val="000000" w:themeColor="text1"/>
        </w:rPr>
        <w:t>Windows Defender</w:t>
      </w:r>
      <w:r w:rsidR="00914D2E" w:rsidRPr="00F55111">
        <w:rPr>
          <w:bCs/>
          <w:color w:val="000000" w:themeColor="text1"/>
        </w:rPr>
        <w:t>, enabling informed decision-making for deployment.</w:t>
      </w:r>
    </w:p>
    <w:p w14:paraId="0E91BF80" w14:textId="77777777" w:rsidR="00914D2E" w:rsidRPr="00F55111" w:rsidRDefault="00914D2E" w:rsidP="00914D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bCs/>
          <w:color w:val="000000" w:themeColor="text1"/>
        </w:rPr>
      </w:pPr>
      <w:r w:rsidRPr="00F55111">
        <w:rPr>
          <w:bCs/>
          <w:color w:val="000000" w:themeColor="text1"/>
        </w:rPr>
        <w:t xml:space="preserve">Designed, deployed, and provided ongoing support for multiple endpoint protection tools, including hands-on configuration of </w:t>
      </w:r>
      <w:r w:rsidRPr="00F55111">
        <w:rPr>
          <w:b/>
          <w:color w:val="000000" w:themeColor="text1"/>
        </w:rPr>
        <w:t>EDR solutions</w:t>
      </w:r>
      <w:r w:rsidRPr="00F55111">
        <w:rPr>
          <w:bCs/>
          <w:color w:val="000000" w:themeColor="text1"/>
        </w:rPr>
        <w:t>, resulting in enhanced security posture and threat detection capabilities.</w:t>
      </w:r>
    </w:p>
    <w:p w14:paraId="086C4547" w14:textId="77777777" w:rsidR="00914D2E" w:rsidRPr="00F55111" w:rsidRDefault="00914D2E" w:rsidP="00914D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bCs/>
          <w:color w:val="000000" w:themeColor="text1"/>
        </w:rPr>
      </w:pPr>
      <w:r w:rsidRPr="00F55111">
        <w:rPr>
          <w:bCs/>
          <w:color w:val="000000" w:themeColor="text1"/>
        </w:rPr>
        <w:t>Successfully executed security tool implementations and migrations, ensuring seamless transitions while maintaining operational efficiency and minimizing disruption to critical business processes.</w:t>
      </w:r>
    </w:p>
    <w:p w14:paraId="3CAA7BFA" w14:textId="77777777" w:rsidR="00914D2E" w:rsidRPr="00F55111" w:rsidRDefault="00914D2E" w:rsidP="00914D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bCs/>
          <w:color w:val="000000" w:themeColor="text1"/>
        </w:rPr>
      </w:pPr>
      <w:r w:rsidRPr="00F55111">
        <w:rPr>
          <w:bCs/>
          <w:color w:val="000000" w:themeColor="text1"/>
        </w:rPr>
        <w:t>Developed and implemented data loss prevention strategies, including the configuration of policies and rules, to safeguard sensitive information and prevent unauthorized data disclosure.</w:t>
      </w:r>
    </w:p>
    <w:p w14:paraId="7362EEB9" w14:textId="77777777" w:rsidR="00914D2E" w:rsidRPr="00F55111" w:rsidRDefault="00914D2E" w:rsidP="00914D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bCs/>
          <w:color w:val="000000" w:themeColor="text1"/>
        </w:rPr>
      </w:pPr>
      <w:r w:rsidRPr="00F55111">
        <w:rPr>
          <w:bCs/>
          <w:color w:val="000000" w:themeColor="text1"/>
        </w:rPr>
        <w:t>Demonstrated strong troubleshooting skills in resolving endpoint security-related issues, collaborating with system administrators and vendor support teams to quickly identify and resolve incidents, minimizing business impact.</w:t>
      </w:r>
    </w:p>
    <w:p w14:paraId="356D254C" w14:textId="4AF7972A" w:rsidR="00914D2E" w:rsidRPr="00F55111" w:rsidRDefault="00914D2E" w:rsidP="00914D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bCs/>
          <w:color w:val="000000" w:themeColor="text1"/>
        </w:rPr>
      </w:pPr>
      <w:r w:rsidRPr="00F55111">
        <w:rPr>
          <w:bCs/>
          <w:color w:val="000000" w:themeColor="text1"/>
        </w:rPr>
        <w:t xml:space="preserve">Established expertise in security incident management and incident response processes, enabling swift and effective response to security incidents, minimizing potential </w:t>
      </w:r>
      <w:r w:rsidR="004E41CD" w:rsidRPr="00F55111">
        <w:rPr>
          <w:bCs/>
          <w:color w:val="000000" w:themeColor="text1"/>
        </w:rPr>
        <w:t>damage,</w:t>
      </w:r>
      <w:r w:rsidRPr="00F55111">
        <w:rPr>
          <w:bCs/>
          <w:color w:val="000000" w:themeColor="text1"/>
        </w:rPr>
        <w:t xml:space="preserve"> and facilitating timely recovery.</w:t>
      </w:r>
    </w:p>
    <w:p w14:paraId="373C9247" w14:textId="77777777" w:rsidR="00914D2E" w:rsidRPr="00F55111" w:rsidRDefault="00914D2E" w:rsidP="00914D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bCs/>
          <w:color w:val="000000" w:themeColor="text1"/>
        </w:rPr>
      </w:pPr>
      <w:r w:rsidRPr="00F55111">
        <w:rPr>
          <w:bCs/>
          <w:color w:val="000000" w:themeColor="text1"/>
        </w:rPr>
        <w:t>Implemented supplier and vendor security management procedures, ensuring that third-party providers adhered to necessary security controls and met the organization's security standards.</w:t>
      </w:r>
    </w:p>
    <w:p w14:paraId="29C47414" w14:textId="77777777" w:rsidR="00914D2E" w:rsidRPr="00F55111" w:rsidRDefault="00914D2E" w:rsidP="00914D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bCs/>
          <w:color w:val="000000" w:themeColor="text1"/>
        </w:rPr>
      </w:pPr>
      <w:r w:rsidRPr="00F55111">
        <w:rPr>
          <w:bCs/>
          <w:color w:val="000000" w:themeColor="text1"/>
        </w:rPr>
        <w:t>Successfully managed projects throughout the entire lifecycle of evaluating, deploying, testing, monitoring, remediating, and supporting the Global IT Security framework, delivering projects on time and within budget.</w:t>
      </w:r>
    </w:p>
    <w:p w14:paraId="70A5E546" w14:textId="77777777" w:rsidR="00914D2E" w:rsidRPr="00F55111" w:rsidRDefault="00914D2E" w:rsidP="00914D2E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bCs/>
          <w:color w:val="000000" w:themeColor="text1"/>
        </w:rPr>
      </w:pPr>
      <w:r w:rsidRPr="00F55111">
        <w:rPr>
          <w:bCs/>
          <w:color w:val="000000" w:themeColor="text1"/>
        </w:rPr>
        <w:lastRenderedPageBreak/>
        <w:t>Leveraged exceptional communication and interpersonal skills to inspire and engage individuals, fostering a collaborative and motivated team environment to drive successful security initiatives.</w:t>
      </w:r>
    </w:p>
    <w:p w14:paraId="52BB5A6B" w14:textId="77777777" w:rsidR="00D33616" w:rsidRPr="00F55111" w:rsidRDefault="00D33616">
      <w:pPr>
        <w:widowControl w:val="0"/>
        <w:spacing w:after="0" w:line="240" w:lineRule="auto"/>
        <w:jc w:val="both"/>
        <w:rPr>
          <w:b/>
          <w:color w:val="000000" w:themeColor="text1"/>
          <w:u w:val="single"/>
        </w:rPr>
      </w:pPr>
    </w:p>
    <w:p w14:paraId="7888929C" w14:textId="77777777" w:rsidR="00D33616" w:rsidRPr="00F55111" w:rsidRDefault="00DD6C55">
      <w:pPr>
        <w:tabs>
          <w:tab w:val="right" w:pos="9026"/>
        </w:tabs>
        <w:spacing w:after="0" w:line="240" w:lineRule="auto"/>
        <w:jc w:val="both"/>
        <w:rPr>
          <w:b/>
          <w:color w:val="000000" w:themeColor="text1"/>
          <w:u w:val="single"/>
        </w:rPr>
      </w:pPr>
      <w:r w:rsidRPr="00F55111">
        <w:rPr>
          <w:b/>
          <w:color w:val="000000" w:themeColor="text1"/>
          <w:u w:val="single"/>
        </w:rPr>
        <w:t>TECHNICAL SKILLS:</w:t>
      </w:r>
    </w:p>
    <w:p w14:paraId="2A6D5F69" w14:textId="77777777" w:rsidR="00D33616" w:rsidRPr="00F55111" w:rsidRDefault="00D33616">
      <w:pPr>
        <w:widowControl w:val="0"/>
        <w:spacing w:after="0" w:line="240" w:lineRule="auto"/>
        <w:ind w:left="360"/>
        <w:jc w:val="both"/>
        <w:rPr>
          <w:b/>
          <w:color w:val="000000" w:themeColor="text1"/>
          <w:u w:val="single"/>
        </w:rPr>
      </w:pPr>
    </w:p>
    <w:p w14:paraId="40F218FC" w14:textId="77777777" w:rsidR="00D33616" w:rsidRPr="00F55111" w:rsidRDefault="00D33616">
      <w:pPr>
        <w:tabs>
          <w:tab w:val="right" w:pos="9026"/>
        </w:tabs>
        <w:spacing w:after="0" w:line="240" w:lineRule="auto"/>
        <w:jc w:val="both"/>
        <w:rPr>
          <w:b/>
          <w:color w:val="000000" w:themeColor="text1"/>
          <w:u w:val="single"/>
        </w:rPr>
      </w:pPr>
    </w:p>
    <w:tbl>
      <w:tblPr>
        <w:tblStyle w:val="a0"/>
        <w:tblW w:w="1093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8151"/>
      </w:tblGrid>
      <w:tr w:rsidR="00F55111" w:rsidRPr="00F55111" w14:paraId="41467B1A" w14:textId="77777777" w:rsidTr="00B81030">
        <w:trPr>
          <w:trHeight w:val="263"/>
        </w:trPr>
        <w:tc>
          <w:tcPr>
            <w:tcW w:w="2785" w:type="dxa"/>
            <w:vAlign w:val="bottom"/>
          </w:tcPr>
          <w:p w14:paraId="2521F598" w14:textId="2A5D0FAD" w:rsidR="006B6E02" w:rsidRPr="00F55111" w:rsidRDefault="006B6E02" w:rsidP="006B6E02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Technology</w:t>
            </w:r>
          </w:p>
        </w:tc>
        <w:tc>
          <w:tcPr>
            <w:tcW w:w="8151" w:type="dxa"/>
            <w:vAlign w:val="bottom"/>
          </w:tcPr>
          <w:p w14:paraId="22D78643" w14:textId="58A90AC4" w:rsidR="006B6E02" w:rsidRPr="00F55111" w:rsidRDefault="006B6E02" w:rsidP="006B6E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6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Tools</w:t>
            </w:r>
          </w:p>
        </w:tc>
      </w:tr>
      <w:tr w:rsidR="00F55111" w:rsidRPr="00F55111" w14:paraId="26209886" w14:textId="77777777" w:rsidTr="00B81030">
        <w:trPr>
          <w:trHeight w:val="263"/>
        </w:trPr>
        <w:tc>
          <w:tcPr>
            <w:tcW w:w="2785" w:type="dxa"/>
            <w:vAlign w:val="bottom"/>
          </w:tcPr>
          <w:p w14:paraId="22B54D39" w14:textId="0B5DB90A" w:rsidR="006B6E02" w:rsidRPr="00F55111" w:rsidRDefault="006B6E02" w:rsidP="00490C53">
            <w:pPr>
              <w:spacing w:after="0" w:line="240" w:lineRule="auto"/>
              <w:rPr>
                <w:b/>
                <w:bCs/>
                <w:color w:val="000000" w:themeColor="text1"/>
                <w:highlight w:val="white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Security Management</w:t>
            </w:r>
          </w:p>
        </w:tc>
        <w:tc>
          <w:tcPr>
            <w:tcW w:w="8151" w:type="dxa"/>
            <w:vAlign w:val="bottom"/>
          </w:tcPr>
          <w:p w14:paraId="206036BC" w14:textId="700E8503" w:rsidR="006B6E02" w:rsidRPr="00F55111" w:rsidRDefault="006B6E02" w:rsidP="006B6E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6"/>
              <w:rPr>
                <w:rFonts w:ascii="Calibri" w:hAnsi="Calibri" w:cs="Calibri"/>
                <w:color w:val="000000" w:themeColor="text1"/>
                <w:highlight w:val="white"/>
              </w:rPr>
            </w:pP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McAfee </w:t>
            </w:r>
            <w:proofErr w:type="spellStart"/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ePolicy</w:t>
            </w:r>
            <w:proofErr w:type="spellEnd"/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Orchestrator (McAfee </w:t>
            </w:r>
            <w:proofErr w:type="spellStart"/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ePO</w:t>
            </w:r>
            <w:proofErr w:type="spellEnd"/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), Symantec, Proofpoint, Forcepoint, MS O365 &amp; Bluecoat administration</w:t>
            </w:r>
            <w:r w:rsidR="00137D8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, sentinel</w:t>
            </w:r>
          </w:p>
        </w:tc>
      </w:tr>
      <w:tr w:rsidR="00F55111" w:rsidRPr="00F55111" w14:paraId="1F2E2F66" w14:textId="77777777" w:rsidTr="00B81030">
        <w:trPr>
          <w:trHeight w:val="263"/>
        </w:trPr>
        <w:tc>
          <w:tcPr>
            <w:tcW w:w="2785" w:type="dxa"/>
            <w:vAlign w:val="bottom"/>
          </w:tcPr>
          <w:p w14:paraId="2F781640" w14:textId="6EF3EEA4" w:rsidR="00490C53" w:rsidRPr="00F55111" w:rsidRDefault="00490C53" w:rsidP="00490C53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SOAR</w:t>
            </w:r>
          </w:p>
        </w:tc>
        <w:tc>
          <w:tcPr>
            <w:tcW w:w="8151" w:type="dxa"/>
            <w:vAlign w:val="bottom"/>
          </w:tcPr>
          <w:p w14:paraId="2CFA7383" w14:textId="64E6CB4A" w:rsidR="00490C53" w:rsidRPr="00F55111" w:rsidRDefault="00490C53" w:rsidP="006B6E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6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Cortex SOAR, Splunk Phantom.</w:t>
            </w:r>
          </w:p>
        </w:tc>
      </w:tr>
      <w:tr w:rsidR="00F55111" w:rsidRPr="00F55111" w14:paraId="0EFE3EBB" w14:textId="77777777" w:rsidTr="00B81030">
        <w:trPr>
          <w:trHeight w:val="255"/>
        </w:trPr>
        <w:tc>
          <w:tcPr>
            <w:tcW w:w="2785" w:type="dxa"/>
            <w:vAlign w:val="bottom"/>
          </w:tcPr>
          <w:p w14:paraId="3D81FE14" w14:textId="056416D4" w:rsidR="006B6E02" w:rsidRPr="00F55111" w:rsidRDefault="006B6E02" w:rsidP="00490C5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Corporate Anti-virus solutions / HIPS</w:t>
            </w:r>
          </w:p>
        </w:tc>
        <w:tc>
          <w:tcPr>
            <w:tcW w:w="8151" w:type="dxa"/>
            <w:vAlign w:val="bottom"/>
          </w:tcPr>
          <w:p w14:paraId="3EFD1AE9" w14:textId="1F2F62D5" w:rsidR="006B6E02" w:rsidRPr="00F55111" w:rsidRDefault="006B6E02" w:rsidP="006B6E02">
            <w:pPr>
              <w:spacing w:after="0" w:line="240" w:lineRule="auto"/>
              <w:jc w:val="both"/>
              <w:rPr>
                <w:color w:val="000000" w:themeColor="text1"/>
                <w:highlight w:val="white"/>
              </w:rPr>
            </w:pP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McAfee, Symantec &amp; Bluecoat</w:t>
            </w:r>
          </w:p>
        </w:tc>
      </w:tr>
      <w:tr w:rsidR="00F55111" w:rsidRPr="00F55111" w14:paraId="5EB3A253" w14:textId="77777777" w:rsidTr="00B81030">
        <w:trPr>
          <w:trHeight w:val="279"/>
        </w:trPr>
        <w:tc>
          <w:tcPr>
            <w:tcW w:w="2785" w:type="dxa"/>
            <w:vAlign w:val="bottom"/>
          </w:tcPr>
          <w:p w14:paraId="4AB9367E" w14:textId="344A42D8" w:rsidR="006B6E02" w:rsidRPr="00F55111" w:rsidRDefault="006B6E02" w:rsidP="00490C5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CASB</w:t>
            </w:r>
          </w:p>
        </w:tc>
        <w:tc>
          <w:tcPr>
            <w:tcW w:w="8151" w:type="dxa"/>
            <w:vAlign w:val="bottom"/>
          </w:tcPr>
          <w:p w14:paraId="3E6C6035" w14:textId="72144DAE" w:rsidR="006B6E02" w:rsidRPr="00F55111" w:rsidRDefault="006B6E02" w:rsidP="006B6E02">
            <w:pPr>
              <w:spacing w:after="0" w:line="240" w:lineRule="auto"/>
              <w:jc w:val="both"/>
              <w:rPr>
                <w:color w:val="000000" w:themeColor="text1"/>
                <w:highlight w:val="white"/>
              </w:rPr>
            </w:pP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Proofpoint and O365 security</w:t>
            </w:r>
            <w:r w:rsidR="00B81030"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(Purview)</w:t>
            </w:r>
          </w:p>
        </w:tc>
      </w:tr>
      <w:tr w:rsidR="00F55111" w:rsidRPr="00F55111" w14:paraId="3041AB59" w14:textId="77777777" w:rsidTr="00B81030">
        <w:trPr>
          <w:trHeight w:val="279"/>
        </w:trPr>
        <w:tc>
          <w:tcPr>
            <w:tcW w:w="2785" w:type="dxa"/>
            <w:vAlign w:val="bottom"/>
          </w:tcPr>
          <w:p w14:paraId="2C673886" w14:textId="2830FF5E" w:rsidR="006B6E02" w:rsidRPr="00F55111" w:rsidRDefault="006B6E02" w:rsidP="00490C5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Endpoint Management</w:t>
            </w:r>
          </w:p>
        </w:tc>
        <w:tc>
          <w:tcPr>
            <w:tcW w:w="8151" w:type="dxa"/>
            <w:vAlign w:val="bottom"/>
          </w:tcPr>
          <w:p w14:paraId="0EF03583" w14:textId="267CB5A9" w:rsidR="006B6E02" w:rsidRPr="00F55111" w:rsidRDefault="006B6E02" w:rsidP="006B6E02">
            <w:pPr>
              <w:spacing w:after="0" w:line="240" w:lineRule="auto"/>
              <w:jc w:val="both"/>
              <w:rPr>
                <w:color w:val="000000" w:themeColor="text1"/>
                <w:highlight w:val="white"/>
              </w:rPr>
            </w:pP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Symantec / McAfee</w:t>
            </w:r>
            <w:r w:rsidR="00490C53"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XDR </w:t>
            </w: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/</w:t>
            </w:r>
            <w:r w:rsidR="00490C53"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Cortex XDR</w:t>
            </w:r>
          </w:p>
        </w:tc>
      </w:tr>
      <w:tr w:rsidR="00F55111" w:rsidRPr="00F55111" w14:paraId="3A02ABC6" w14:textId="77777777" w:rsidTr="00B81030">
        <w:trPr>
          <w:trHeight w:val="172"/>
        </w:trPr>
        <w:tc>
          <w:tcPr>
            <w:tcW w:w="2785" w:type="dxa"/>
            <w:vAlign w:val="bottom"/>
          </w:tcPr>
          <w:p w14:paraId="264F9660" w14:textId="5D99490C" w:rsidR="006B6E02" w:rsidRPr="00F55111" w:rsidRDefault="006B6E02" w:rsidP="00490C5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Data Loss Prevention</w:t>
            </w:r>
          </w:p>
        </w:tc>
        <w:tc>
          <w:tcPr>
            <w:tcW w:w="8151" w:type="dxa"/>
            <w:vAlign w:val="bottom"/>
          </w:tcPr>
          <w:p w14:paraId="5648982C" w14:textId="0FF50E84" w:rsidR="006B6E02" w:rsidRPr="00F55111" w:rsidRDefault="006B6E02" w:rsidP="006B6E0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McAfee DLP, Proofpoint, O365 &amp; Digital Guardian</w:t>
            </w:r>
          </w:p>
        </w:tc>
      </w:tr>
      <w:tr w:rsidR="00F55111" w:rsidRPr="00F55111" w14:paraId="3F9089FE" w14:textId="77777777" w:rsidTr="00B81030">
        <w:trPr>
          <w:trHeight w:val="221"/>
        </w:trPr>
        <w:tc>
          <w:tcPr>
            <w:tcW w:w="2785" w:type="dxa"/>
            <w:vAlign w:val="bottom"/>
          </w:tcPr>
          <w:p w14:paraId="138491F7" w14:textId="02E98584" w:rsidR="006B6E02" w:rsidRPr="00F55111" w:rsidRDefault="006B6E02" w:rsidP="00490C5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Web Filtering solution</w:t>
            </w:r>
          </w:p>
        </w:tc>
        <w:tc>
          <w:tcPr>
            <w:tcW w:w="8151" w:type="dxa"/>
            <w:vAlign w:val="bottom"/>
          </w:tcPr>
          <w:p w14:paraId="5FE06BB3" w14:textId="35EF9008" w:rsidR="006B6E02" w:rsidRPr="00F55111" w:rsidRDefault="006B6E02" w:rsidP="006B6E02">
            <w:pPr>
              <w:spacing w:after="0" w:line="240" w:lineRule="auto"/>
              <w:jc w:val="both"/>
              <w:rPr>
                <w:color w:val="000000" w:themeColor="text1"/>
                <w:highlight w:val="white"/>
              </w:rPr>
            </w:pP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Websense/Forcepoint</w:t>
            </w:r>
          </w:p>
        </w:tc>
      </w:tr>
      <w:tr w:rsidR="00F55111" w:rsidRPr="00F55111" w14:paraId="5ECB91DE" w14:textId="77777777" w:rsidTr="00B81030">
        <w:trPr>
          <w:trHeight w:val="251"/>
        </w:trPr>
        <w:tc>
          <w:tcPr>
            <w:tcW w:w="2785" w:type="dxa"/>
            <w:vAlign w:val="bottom"/>
          </w:tcPr>
          <w:p w14:paraId="270AB88E" w14:textId="2788AA32" w:rsidR="006B6E02" w:rsidRPr="00F55111" w:rsidRDefault="006B6E02" w:rsidP="00490C5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Email Security</w:t>
            </w:r>
          </w:p>
        </w:tc>
        <w:tc>
          <w:tcPr>
            <w:tcW w:w="8151" w:type="dxa"/>
            <w:vAlign w:val="bottom"/>
          </w:tcPr>
          <w:p w14:paraId="6156ECE9" w14:textId="473A8CA2" w:rsidR="006B6E02" w:rsidRPr="00F55111" w:rsidRDefault="006B6E02" w:rsidP="006B6E0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Cisco IronPort, Digital guardian, Proofpoint</w:t>
            </w:r>
          </w:p>
        </w:tc>
      </w:tr>
      <w:tr w:rsidR="00F55111" w:rsidRPr="00F55111" w14:paraId="5FE44D10" w14:textId="77777777" w:rsidTr="00B81030">
        <w:trPr>
          <w:trHeight w:val="255"/>
        </w:trPr>
        <w:tc>
          <w:tcPr>
            <w:tcW w:w="2785" w:type="dxa"/>
            <w:vAlign w:val="bottom"/>
          </w:tcPr>
          <w:p w14:paraId="42A7C8B7" w14:textId="6987DF7B" w:rsidR="006B6E02" w:rsidRPr="00F55111" w:rsidRDefault="006B6E02" w:rsidP="00490C5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Disk Encryption solution</w:t>
            </w:r>
          </w:p>
        </w:tc>
        <w:tc>
          <w:tcPr>
            <w:tcW w:w="8151" w:type="dxa"/>
            <w:vAlign w:val="bottom"/>
          </w:tcPr>
          <w:p w14:paraId="39CBF0DE" w14:textId="2753DBC9" w:rsidR="006B6E02" w:rsidRPr="00F55111" w:rsidRDefault="006B6E02" w:rsidP="006B6E02">
            <w:pPr>
              <w:spacing w:after="0" w:line="240" w:lineRule="auto"/>
              <w:jc w:val="both"/>
              <w:rPr>
                <w:color w:val="000000" w:themeColor="text1"/>
                <w:highlight w:val="white"/>
              </w:rPr>
            </w:pP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McAfee FDE</w:t>
            </w:r>
          </w:p>
        </w:tc>
      </w:tr>
      <w:tr w:rsidR="00F55111" w:rsidRPr="00F55111" w14:paraId="37916969" w14:textId="77777777" w:rsidTr="00B81030">
        <w:trPr>
          <w:trHeight w:val="172"/>
        </w:trPr>
        <w:tc>
          <w:tcPr>
            <w:tcW w:w="2785" w:type="dxa"/>
            <w:vAlign w:val="bottom"/>
          </w:tcPr>
          <w:p w14:paraId="0D7CB1D1" w14:textId="3005B5B5" w:rsidR="006B6E02" w:rsidRPr="00F55111" w:rsidRDefault="006B6E02" w:rsidP="00490C53">
            <w:pPr>
              <w:spacing w:after="0" w:line="240" w:lineRule="auto"/>
              <w:rPr>
                <w:b/>
                <w:bCs/>
                <w:color w:val="000000" w:themeColor="text1"/>
                <w:highlight w:val="white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Two Factor Authentication</w:t>
            </w:r>
          </w:p>
        </w:tc>
        <w:tc>
          <w:tcPr>
            <w:tcW w:w="8151" w:type="dxa"/>
            <w:vAlign w:val="bottom"/>
          </w:tcPr>
          <w:p w14:paraId="03BE5361" w14:textId="16D8BA8C" w:rsidR="006B6E02" w:rsidRPr="00F55111" w:rsidRDefault="006B6E02" w:rsidP="006B6E02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RSA Secure ID, Vasco (</w:t>
            </w:r>
            <w:r w:rsidR="00CC43E4"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Digi pass</w:t>
            </w: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), Gemalto &amp; DUO authentication</w:t>
            </w:r>
          </w:p>
        </w:tc>
      </w:tr>
      <w:tr w:rsidR="00F55111" w:rsidRPr="00F55111" w14:paraId="4067F596" w14:textId="77777777" w:rsidTr="00B81030">
        <w:trPr>
          <w:trHeight w:val="172"/>
        </w:trPr>
        <w:tc>
          <w:tcPr>
            <w:tcW w:w="2785" w:type="dxa"/>
            <w:vAlign w:val="bottom"/>
          </w:tcPr>
          <w:p w14:paraId="6085AB52" w14:textId="20295133" w:rsidR="006B6E02" w:rsidRPr="00F55111" w:rsidRDefault="006B6E02" w:rsidP="00490C5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GRC Tools</w:t>
            </w:r>
          </w:p>
        </w:tc>
        <w:tc>
          <w:tcPr>
            <w:tcW w:w="8151" w:type="dxa"/>
            <w:vAlign w:val="bottom"/>
          </w:tcPr>
          <w:p w14:paraId="030A6240" w14:textId="44686918" w:rsidR="006B6E02" w:rsidRPr="00F55111" w:rsidRDefault="00CC43E4" w:rsidP="006B6E0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Logic gate</w:t>
            </w:r>
            <w:r w:rsidR="00B81030"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&amp;</w:t>
            </w:r>
            <w:r w:rsidR="006B6E02"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ServiceNow</w:t>
            </w:r>
            <w:r w:rsidR="00B81030"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.</w:t>
            </w:r>
          </w:p>
        </w:tc>
      </w:tr>
      <w:tr w:rsidR="006B6E02" w:rsidRPr="00F55111" w14:paraId="69B8F93A" w14:textId="77777777" w:rsidTr="00B81030">
        <w:trPr>
          <w:trHeight w:val="172"/>
        </w:trPr>
        <w:tc>
          <w:tcPr>
            <w:tcW w:w="2785" w:type="dxa"/>
            <w:vAlign w:val="bottom"/>
          </w:tcPr>
          <w:p w14:paraId="6F454825" w14:textId="0A91C793" w:rsidR="006B6E02" w:rsidRPr="00F55111" w:rsidRDefault="006B6E02" w:rsidP="006B6E02">
            <w:pPr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F5511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Compliance</w:t>
            </w:r>
          </w:p>
        </w:tc>
        <w:tc>
          <w:tcPr>
            <w:tcW w:w="8151" w:type="dxa"/>
            <w:vAlign w:val="bottom"/>
          </w:tcPr>
          <w:p w14:paraId="4FED9D50" w14:textId="01EB2FE2" w:rsidR="006B6E02" w:rsidRPr="00F55111" w:rsidRDefault="006B6E02" w:rsidP="006B6E0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5511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ISO27001, NIST &amp; SOC2</w:t>
            </w:r>
          </w:p>
        </w:tc>
      </w:tr>
    </w:tbl>
    <w:p w14:paraId="2B1845F5" w14:textId="77777777" w:rsidR="00D33616" w:rsidRPr="00F55111" w:rsidRDefault="00D33616">
      <w:pPr>
        <w:tabs>
          <w:tab w:val="right" w:pos="9026"/>
        </w:tabs>
        <w:spacing w:after="0" w:line="240" w:lineRule="auto"/>
        <w:jc w:val="both"/>
        <w:rPr>
          <w:b/>
          <w:color w:val="000000" w:themeColor="text1"/>
          <w:u w:val="single"/>
        </w:rPr>
      </w:pPr>
    </w:p>
    <w:p w14:paraId="6E9C7769" w14:textId="77777777" w:rsidR="00B81030" w:rsidRDefault="00B81030">
      <w:pPr>
        <w:tabs>
          <w:tab w:val="right" w:pos="9026"/>
        </w:tabs>
        <w:spacing w:after="0" w:line="240" w:lineRule="auto"/>
        <w:jc w:val="both"/>
        <w:rPr>
          <w:b/>
          <w:color w:val="000000" w:themeColor="text1"/>
          <w:u w:val="single"/>
        </w:rPr>
      </w:pPr>
    </w:p>
    <w:p w14:paraId="3118733D" w14:textId="77777777" w:rsidR="00E41F09" w:rsidRPr="00F55111" w:rsidRDefault="00E41F09">
      <w:pPr>
        <w:tabs>
          <w:tab w:val="right" w:pos="9026"/>
        </w:tabs>
        <w:spacing w:after="0" w:line="240" w:lineRule="auto"/>
        <w:jc w:val="both"/>
        <w:rPr>
          <w:b/>
          <w:color w:val="000000" w:themeColor="text1"/>
          <w:u w:val="single"/>
        </w:rPr>
      </w:pPr>
    </w:p>
    <w:p w14:paraId="5D4081FF" w14:textId="77777777" w:rsidR="00D33616" w:rsidRPr="00F55111" w:rsidRDefault="00DD6C55">
      <w:pPr>
        <w:spacing w:after="0" w:line="240" w:lineRule="auto"/>
        <w:jc w:val="both"/>
        <w:rPr>
          <w:b/>
          <w:color w:val="000000" w:themeColor="text1"/>
          <w:u w:val="single"/>
        </w:rPr>
      </w:pPr>
      <w:r w:rsidRPr="00F55111">
        <w:rPr>
          <w:b/>
          <w:color w:val="000000" w:themeColor="text1"/>
          <w:u w:val="single"/>
        </w:rPr>
        <w:t>PROJECTS:</w:t>
      </w:r>
    </w:p>
    <w:p w14:paraId="0EC8041B" w14:textId="77777777" w:rsidR="00D33616" w:rsidRPr="00F55111" w:rsidRDefault="00D33616">
      <w:pPr>
        <w:spacing w:after="0" w:line="240" w:lineRule="auto"/>
        <w:jc w:val="both"/>
        <w:rPr>
          <w:color w:val="000000" w:themeColor="text1"/>
        </w:rPr>
      </w:pPr>
    </w:p>
    <w:p w14:paraId="2A524BF0" w14:textId="1BF84925" w:rsidR="00D33616" w:rsidRPr="00F55111" w:rsidRDefault="00DD6C55">
      <w:pPr>
        <w:spacing w:after="0" w:line="240" w:lineRule="auto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>Client:</w:t>
      </w:r>
      <w:r w:rsidR="008406D5">
        <w:rPr>
          <w:b/>
          <w:color w:val="000000" w:themeColor="text1"/>
        </w:rPr>
        <w:t xml:space="preserve"> </w:t>
      </w:r>
      <w:r w:rsidR="007A2896">
        <w:rPr>
          <w:b/>
          <w:color w:val="000000" w:themeColor="text1"/>
        </w:rPr>
        <w:t>FORTNA</w:t>
      </w:r>
      <w:r w:rsidRPr="00F55111">
        <w:rPr>
          <w:b/>
          <w:color w:val="000000" w:themeColor="text1"/>
        </w:rPr>
        <w:tab/>
      </w:r>
      <w:r w:rsidRPr="00F55111">
        <w:rPr>
          <w:b/>
          <w:color w:val="000000" w:themeColor="text1"/>
        </w:rPr>
        <w:tab/>
      </w:r>
      <w:r w:rsidRPr="00F55111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  <w:t xml:space="preserve">                       GA, USA.</w:t>
      </w:r>
    </w:p>
    <w:p w14:paraId="3237FEA5" w14:textId="569704E8" w:rsidR="00D33616" w:rsidRPr="00F55111" w:rsidRDefault="00DD6C55">
      <w:pPr>
        <w:spacing w:after="0" w:line="240" w:lineRule="auto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 xml:space="preserve">Role: </w:t>
      </w:r>
      <w:r w:rsidR="00C624E8" w:rsidRPr="00F55111">
        <w:rPr>
          <w:b/>
          <w:color w:val="000000" w:themeColor="text1"/>
        </w:rPr>
        <w:t>Sr. Security Analyst.</w:t>
      </w:r>
    </w:p>
    <w:p w14:paraId="2930CC38" w14:textId="4C43092A" w:rsidR="00D33616" w:rsidRPr="00F55111" w:rsidRDefault="00DD6C55">
      <w:pPr>
        <w:spacing w:after="0" w:line="240" w:lineRule="auto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>Duration:</w:t>
      </w:r>
      <w:r w:rsidR="00F55111">
        <w:rPr>
          <w:b/>
          <w:color w:val="000000" w:themeColor="text1"/>
        </w:rPr>
        <w:t xml:space="preserve"> </w:t>
      </w:r>
      <w:r w:rsidR="005C647C">
        <w:rPr>
          <w:b/>
          <w:color w:val="000000" w:themeColor="text1"/>
        </w:rPr>
        <w:t>May</w:t>
      </w:r>
      <w:r w:rsidR="00F55111">
        <w:rPr>
          <w:b/>
          <w:color w:val="000000" w:themeColor="text1"/>
        </w:rPr>
        <w:t xml:space="preserve"> 202</w:t>
      </w:r>
      <w:r w:rsidR="005C647C">
        <w:rPr>
          <w:b/>
          <w:color w:val="000000" w:themeColor="text1"/>
        </w:rPr>
        <w:t>4</w:t>
      </w:r>
      <w:r w:rsidR="00F55111">
        <w:rPr>
          <w:b/>
          <w:color w:val="000000" w:themeColor="text1"/>
        </w:rPr>
        <w:t>- Till Now.</w:t>
      </w:r>
    </w:p>
    <w:p w14:paraId="501756BC" w14:textId="77777777" w:rsidR="00D33616" w:rsidRPr="00F55111" w:rsidRDefault="00D33616">
      <w:pPr>
        <w:tabs>
          <w:tab w:val="left" w:pos="270"/>
          <w:tab w:val="left" w:pos="2970"/>
        </w:tabs>
        <w:spacing w:after="0" w:line="240" w:lineRule="auto"/>
        <w:jc w:val="both"/>
        <w:rPr>
          <w:color w:val="000000" w:themeColor="text1"/>
        </w:rPr>
      </w:pPr>
      <w:bookmarkStart w:id="0" w:name="_heading=h.1fob9te" w:colFirst="0" w:colLast="0"/>
      <w:bookmarkEnd w:id="0"/>
    </w:p>
    <w:p w14:paraId="2A6754B2" w14:textId="77777777" w:rsidR="00D33616" w:rsidRPr="00F55111" w:rsidRDefault="00DD6C55">
      <w:pPr>
        <w:tabs>
          <w:tab w:val="left" w:pos="270"/>
          <w:tab w:val="left" w:pos="2970"/>
        </w:tabs>
        <w:spacing w:after="0" w:line="240" w:lineRule="auto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>Responsibilities:</w:t>
      </w:r>
    </w:p>
    <w:p w14:paraId="4794576F" w14:textId="77777777" w:rsidR="006B6E02" w:rsidRPr="00F55111" w:rsidRDefault="006B6E02">
      <w:pPr>
        <w:tabs>
          <w:tab w:val="left" w:pos="270"/>
          <w:tab w:val="left" w:pos="2970"/>
        </w:tabs>
        <w:spacing w:after="0" w:line="240" w:lineRule="auto"/>
        <w:jc w:val="both"/>
        <w:rPr>
          <w:b/>
          <w:color w:val="000000" w:themeColor="text1"/>
        </w:rPr>
      </w:pPr>
    </w:p>
    <w:p w14:paraId="539D3169" w14:textId="77777777" w:rsidR="00137D8F" w:rsidRPr="00137D8F" w:rsidRDefault="00137D8F" w:rsidP="00137D8F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137D8F">
        <w:rPr>
          <w:color w:val="000000" w:themeColor="text1"/>
        </w:rPr>
        <w:t>Converted SPL queries into KQL queries for use in Microsoft Sentinel, ensuring accuracy and effectiveness in threat detection.</w:t>
      </w:r>
    </w:p>
    <w:p w14:paraId="507D74D1" w14:textId="77777777" w:rsidR="00137D8F" w:rsidRPr="00137D8F" w:rsidRDefault="00137D8F" w:rsidP="00137D8F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137D8F">
        <w:rPr>
          <w:color w:val="000000" w:themeColor="text1"/>
        </w:rPr>
        <w:t>Tested and validated detection queries, ensuring readiness for production deployment in a live environment.</w:t>
      </w:r>
    </w:p>
    <w:p w14:paraId="77F75070" w14:textId="77777777" w:rsidR="00137D8F" w:rsidRPr="00137D8F" w:rsidRDefault="00137D8F" w:rsidP="00137D8F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137D8F">
        <w:rPr>
          <w:color w:val="000000" w:themeColor="text1"/>
        </w:rPr>
        <w:lastRenderedPageBreak/>
        <w:t>Created and optimized correlation rules and detection queries in Microsoft Sentinel to enhance threat detection and response capabilities.</w:t>
      </w:r>
    </w:p>
    <w:p w14:paraId="65D5C2B6" w14:textId="77777777" w:rsidR="00137D8F" w:rsidRPr="00137D8F" w:rsidRDefault="00137D8F" w:rsidP="00137D8F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137D8F">
        <w:rPr>
          <w:color w:val="000000" w:themeColor="text1"/>
        </w:rPr>
        <w:t>Proficiently worked with both SPL and KQL, leveraging expertise to create efficient and accurate detection rules.</w:t>
      </w:r>
    </w:p>
    <w:p w14:paraId="1EB7DC86" w14:textId="549B9ADB" w:rsidR="00137D8F" w:rsidRDefault="00137D8F" w:rsidP="00137D8F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137D8F">
        <w:rPr>
          <w:color w:val="000000" w:themeColor="text1"/>
        </w:rPr>
        <w:t>Collaborated with cross-functional teams to ensure the seamless integration of detection rules into Microsoft Sentinel and other security tools.</w:t>
      </w:r>
    </w:p>
    <w:p w14:paraId="074E7CEA" w14:textId="77777777" w:rsidR="00585E51" w:rsidRPr="00585E51" w:rsidRDefault="00585E51" w:rsidP="00585E51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585E51">
        <w:rPr>
          <w:color w:val="000000" w:themeColor="text1"/>
        </w:rPr>
        <w:t>Administered and deployed SOAR platforms, leading the design, testing, and automation of security controls.</w:t>
      </w:r>
    </w:p>
    <w:p w14:paraId="691AD846" w14:textId="77777777" w:rsidR="00585E51" w:rsidRPr="00585E51" w:rsidRDefault="00585E51" w:rsidP="00585E51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585E51">
        <w:rPr>
          <w:color w:val="000000" w:themeColor="text1"/>
        </w:rPr>
        <w:t>Created and managed automation playbooks within SOAR for streamlined incident response workflows.</w:t>
      </w:r>
    </w:p>
    <w:p w14:paraId="45E7E945" w14:textId="77777777" w:rsidR="00585E51" w:rsidRPr="00585E51" w:rsidRDefault="00585E51" w:rsidP="00585E51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585E51">
        <w:rPr>
          <w:color w:val="000000" w:themeColor="text1"/>
        </w:rPr>
        <w:t>Integrated threat intelligence feeds into SOAR and Sentinel platforms to improve detection and response times.</w:t>
      </w:r>
    </w:p>
    <w:p w14:paraId="6CECCEDC" w14:textId="77777777" w:rsidR="00585E51" w:rsidRPr="00585E51" w:rsidRDefault="00585E51" w:rsidP="00585E51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585E51">
        <w:rPr>
          <w:color w:val="000000" w:themeColor="text1"/>
        </w:rPr>
        <w:t>Oversaw firewall access controls and conducted regular exception reviews to ensure compliance with security standards.</w:t>
      </w:r>
    </w:p>
    <w:p w14:paraId="53C8C31C" w14:textId="77777777" w:rsidR="00585E51" w:rsidRPr="00585E51" w:rsidRDefault="00585E51" w:rsidP="00585E51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585E51">
        <w:rPr>
          <w:color w:val="000000" w:themeColor="text1"/>
        </w:rPr>
        <w:t>Configured and optimized XDR policies, and performed incident investigations based on events triggered in Cortex EDR.</w:t>
      </w:r>
    </w:p>
    <w:p w14:paraId="4DEC6FEA" w14:textId="3A71A2C1" w:rsidR="00585E51" w:rsidRDefault="00585E51" w:rsidP="00585E51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585E51">
        <w:rPr>
          <w:color w:val="000000" w:themeColor="text1"/>
        </w:rPr>
        <w:t>Coordinated vulnerability management efforts, working alongside the vulnerability team to ensure timely patching and remediation</w:t>
      </w:r>
      <w:r>
        <w:rPr>
          <w:color w:val="000000" w:themeColor="text1"/>
        </w:rPr>
        <w:t>.</w:t>
      </w:r>
    </w:p>
    <w:p w14:paraId="4E99E0C6" w14:textId="1C9BC3EB" w:rsidR="006B6E02" w:rsidRPr="00F55111" w:rsidRDefault="006B6E02" w:rsidP="006B6E02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Responsible for Cortex EDR endpoint</w:t>
      </w:r>
      <w:r w:rsidR="00490C53" w:rsidRPr="00F55111">
        <w:rPr>
          <w:color w:val="000000" w:themeColor="text1"/>
        </w:rPr>
        <w:t xml:space="preserve"> and SOAR</w:t>
      </w:r>
      <w:r w:rsidRPr="00F55111">
        <w:rPr>
          <w:color w:val="000000" w:themeColor="text1"/>
        </w:rPr>
        <w:t xml:space="preserve"> administration and deployment.</w:t>
      </w:r>
    </w:p>
    <w:p w14:paraId="0050FCB3" w14:textId="77777777" w:rsidR="006B6E02" w:rsidRPr="00F55111" w:rsidRDefault="006B6E02" w:rsidP="006B6E02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Design, test, and deploy security controls aligned with industry standards.</w:t>
      </w:r>
    </w:p>
    <w:p w14:paraId="09116C7D" w14:textId="0375E8ED" w:rsidR="00402066" w:rsidRPr="00F55111" w:rsidRDefault="00490C53" w:rsidP="00AA447E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Drafting SOAR using run books.</w:t>
      </w:r>
    </w:p>
    <w:p w14:paraId="003E957C" w14:textId="3856C1ED" w:rsidR="00AA447E" w:rsidRPr="00F55111" w:rsidRDefault="00AA447E" w:rsidP="00AA447E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Technical leadership in operationalizing SOAR technology.</w:t>
      </w:r>
    </w:p>
    <w:p w14:paraId="713F39F4" w14:textId="5A4F666E" w:rsidR="00AA447E" w:rsidRPr="00F55111" w:rsidRDefault="00AA447E" w:rsidP="00AA447E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Integration of new and existing tools into SOAR.</w:t>
      </w:r>
    </w:p>
    <w:p w14:paraId="6FDA23DC" w14:textId="18B99F7A" w:rsidR="00AA447E" w:rsidRPr="00F55111" w:rsidRDefault="00AA447E" w:rsidP="00AA447E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Developing testing and deploying automation playbooks within the organization environment.</w:t>
      </w:r>
    </w:p>
    <w:p w14:paraId="1390F7BB" w14:textId="53FDC7B5" w:rsidR="00B81030" w:rsidRPr="00F55111" w:rsidRDefault="00B81030" w:rsidP="006B6E02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Incorporate threat intelligence feeds into the SOAR platform to improve incident detection and response.</w:t>
      </w:r>
    </w:p>
    <w:p w14:paraId="00EEBCC4" w14:textId="77777777" w:rsidR="006B6E02" w:rsidRPr="00F55111" w:rsidRDefault="006B6E02" w:rsidP="006B6E02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Upgrade Endpoint Security consoles to the latest versions following best practices and defined processes.</w:t>
      </w:r>
    </w:p>
    <w:p w14:paraId="1AD4FF1A" w14:textId="77777777" w:rsidR="006B6E02" w:rsidRPr="00F55111" w:rsidRDefault="006B6E02" w:rsidP="006B6E02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Perform firewall access controls and exception reviews.</w:t>
      </w:r>
    </w:p>
    <w:p w14:paraId="515A31BA" w14:textId="0AA93822" w:rsidR="00585E51" w:rsidRDefault="006B6E02" w:rsidP="00585E51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 xml:space="preserve">Work on new technology requirements, from </w:t>
      </w:r>
      <w:r w:rsidR="00075C35" w:rsidRPr="00F55111">
        <w:rPr>
          <w:color w:val="000000" w:themeColor="text1"/>
        </w:rPr>
        <w:t>analysing</w:t>
      </w:r>
      <w:r w:rsidRPr="00F55111">
        <w:rPr>
          <w:color w:val="000000" w:themeColor="text1"/>
        </w:rPr>
        <w:t xml:space="preserve"> and testing to deploying the tools.</w:t>
      </w:r>
    </w:p>
    <w:p w14:paraId="3459E825" w14:textId="0603A8BB" w:rsidR="00585E51" w:rsidRPr="00585E51" w:rsidRDefault="00585E51" w:rsidP="00585E51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585E51">
        <w:rPr>
          <w:color w:val="000000" w:themeColor="text1"/>
        </w:rPr>
        <w:t>Validate and approve security exceptions.</w:t>
      </w:r>
    </w:p>
    <w:p w14:paraId="6BA1B954" w14:textId="77777777" w:rsidR="006B6E02" w:rsidRPr="00F55111" w:rsidRDefault="006B6E02" w:rsidP="006B6E02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lastRenderedPageBreak/>
        <w:t>Publish reports on security posture, incidents, and security implementations to the management team in weekly Management Review Meetings.</w:t>
      </w:r>
    </w:p>
    <w:p w14:paraId="364FBAEF" w14:textId="77777777" w:rsidR="006B6E02" w:rsidRPr="00F55111" w:rsidRDefault="006B6E02" w:rsidP="006B6E02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Create runbooks to assist the team in investigating events and validating their impact and risk.</w:t>
      </w:r>
    </w:p>
    <w:p w14:paraId="7C9090B4" w14:textId="77777777" w:rsidR="006B6E02" w:rsidRPr="00F55111" w:rsidRDefault="006B6E02" w:rsidP="006B6E02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Configure XDR rules and policies in line with the company's posture and security trends.</w:t>
      </w:r>
    </w:p>
    <w:p w14:paraId="106EDB73" w14:textId="510C32AA" w:rsidR="006B6E02" w:rsidRPr="00F55111" w:rsidRDefault="006B6E02" w:rsidP="006B6E02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Investigate incidents and take appropriate actions on events triggered on Cortex.</w:t>
      </w:r>
    </w:p>
    <w:p w14:paraId="3A2B53EF" w14:textId="77777777" w:rsidR="006B6E02" w:rsidRPr="00F55111" w:rsidRDefault="006B6E02" w:rsidP="006B6E02">
      <w:pPr>
        <w:tabs>
          <w:tab w:val="left" w:pos="270"/>
          <w:tab w:val="left" w:pos="2970"/>
        </w:tabs>
        <w:spacing w:after="0" w:line="240" w:lineRule="auto"/>
        <w:ind w:left="567"/>
        <w:jc w:val="both"/>
        <w:rPr>
          <w:color w:val="000000" w:themeColor="text1"/>
        </w:rPr>
      </w:pPr>
    </w:p>
    <w:p w14:paraId="161C742D" w14:textId="77777777" w:rsidR="00D33616" w:rsidRPr="00F55111" w:rsidRDefault="00D33616">
      <w:pPr>
        <w:tabs>
          <w:tab w:val="left" w:pos="270"/>
          <w:tab w:val="left" w:pos="2970"/>
        </w:tabs>
        <w:spacing w:after="0" w:line="240" w:lineRule="auto"/>
        <w:jc w:val="both"/>
        <w:rPr>
          <w:color w:val="000000" w:themeColor="text1"/>
        </w:rPr>
      </w:pPr>
    </w:p>
    <w:p w14:paraId="3F31237D" w14:textId="3B3BBDD3" w:rsidR="00D33616" w:rsidRPr="00F55111" w:rsidRDefault="00DD6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F55111">
        <w:rPr>
          <w:rFonts w:ascii="Calibri" w:hAnsi="Calibri" w:cs="Calibri"/>
          <w:b/>
          <w:color w:val="000000" w:themeColor="text1"/>
          <w:u w:val="single"/>
        </w:rPr>
        <w:t>Environment</w:t>
      </w:r>
      <w:r w:rsidRPr="00F55111">
        <w:rPr>
          <w:rFonts w:ascii="Calibri" w:hAnsi="Calibri" w:cs="Calibri"/>
          <w:b/>
          <w:color w:val="000000" w:themeColor="text1"/>
        </w:rPr>
        <w:t xml:space="preserve">: </w:t>
      </w:r>
      <w:r w:rsidR="00585E51" w:rsidRPr="00585E51">
        <w:rPr>
          <w:rFonts w:ascii="Calibri" w:hAnsi="Calibri" w:cs="Calibri"/>
          <w:b/>
          <w:color w:val="000000" w:themeColor="text1"/>
        </w:rPr>
        <w:t>Microsoft Sentinel, KQL, SPL, SOAR, Cortex EDR, XDR, Security controls, Automation Playbooks, Firewall Access Controls</w:t>
      </w:r>
    </w:p>
    <w:p w14:paraId="503E0421" w14:textId="77777777" w:rsidR="00F846DD" w:rsidRPr="00F55111" w:rsidRDefault="00F84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5B2B38D7" w14:textId="64A171B2" w:rsidR="00D33616" w:rsidRPr="00F55111" w:rsidRDefault="00DD6C55">
      <w:pPr>
        <w:tabs>
          <w:tab w:val="left" w:pos="270"/>
          <w:tab w:val="left" w:pos="2970"/>
        </w:tabs>
        <w:spacing w:after="0" w:line="240" w:lineRule="auto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>Client:</w:t>
      </w:r>
      <w:r w:rsidR="003857C8">
        <w:rPr>
          <w:b/>
          <w:color w:val="000000" w:themeColor="text1"/>
        </w:rPr>
        <w:t xml:space="preserve"> </w:t>
      </w:r>
      <w:r w:rsidR="00E41F09">
        <w:rPr>
          <w:b/>
          <w:color w:val="000000" w:themeColor="text1"/>
        </w:rPr>
        <w:t xml:space="preserve">Equifax, </w:t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  <w:t xml:space="preserve">             NY, USA</w:t>
      </w:r>
    </w:p>
    <w:p w14:paraId="2430866B" w14:textId="6323223C" w:rsidR="00D33616" w:rsidRPr="00F55111" w:rsidRDefault="00DD6C55">
      <w:pPr>
        <w:tabs>
          <w:tab w:val="left" w:pos="270"/>
          <w:tab w:val="left" w:pos="2970"/>
        </w:tabs>
        <w:spacing w:after="0" w:line="240" w:lineRule="auto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 xml:space="preserve">Role: </w:t>
      </w:r>
      <w:r w:rsidR="00C624E8" w:rsidRPr="00F55111">
        <w:rPr>
          <w:b/>
          <w:color w:val="000000" w:themeColor="text1"/>
        </w:rPr>
        <w:t>Security Analyst.</w:t>
      </w:r>
    </w:p>
    <w:p w14:paraId="74A18970" w14:textId="7B0C2BAF" w:rsidR="00D33616" w:rsidRPr="00F55111" w:rsidRDefault="00DD6C55">
      <w:pPr>
        <w:tabs>
          <w:tab w:val="left" w:pos="270"/>
          <w:tab w:val="left" w:pos="2970"/>
        </w:tabs>
        <w:spacing w:after="0" w:line="240" w:lineRule="auto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 xml:space="preserve">Duration: </w:t>
      </w:r>
      <w:r w:rsidR="003857C8">
        <w:rPr>
          <w:b/>
          <w:color w:val="000000" w:themeColor="text1"/>
        </w:rPr>
        <w:t xml:space="preserve">April </w:t>
      </w:r>
      <w:r w:rsidR="005C647C">
        <w:rPr>
          <w:b/>
          <w:color w:val="000000" w:themeColor="text1"/>
        </w:rPr>
        <w:t>2023</w:t>
      </w:r>
      <w:r w:rsidR="00F55111">
        <w:rPr>
          <w:b/>
          <w:color w:val="000000" w:themeColor="text1"/>
        </w:rPr>
        <w:t xml:space="preserve">- </w:t>
      </w:r>
      <w:r w:rsidR="003857C8">
        <w:rPr>
          <w:b/>
          <w:color w:val="000000" w:themeColor="text1"/>
        </w:rPr>
        <w:t xml:space="preserve">April </w:t>
      </w:r>
      <w:r w:rsidR="005C647C">
        <w:rPr>
          <w:b/>
          <w:color w:val="000000" w:themeColor="text1"/>
        </w:rPr>
        <w:t>2024</w:t>
      </w:r>
    </w:p>
    <w:p w14:paraId="74229455" w14:textId="77777777" w:rsidR="00D33616" w:rsidRPr="00F55111" w:rsidRDefault="00DD6C55">
      <w:pPr>
        <w:tabs>
          <w:tab w:val="left" w:pos="270"/>
          <w:tab w:val="left" w:pos="2970"/>
        </w:tabs>
        <w:spacing w:after="0" w:line="240" w:lineRule="auto"/>
        <w:jc w:val="both"/>
        <w:rPr>
          <w:b/>
          <w:color w:val="000000" w:themeColor="text1"/>
        </w:rPr>
      </w:pPr>
      <w:r w:rsidRPr="00F55111">
        <w:rPr>
          <w:color w:val="000000" w:themeColor="text1"/>
        </w:rPr>
        <w:tab/>
      </w:r>
      <w:r w:rsidRPr="00F55111">
        <w:rPr>
          <w:color w:val="000000" w:themeColor="text1"/>
        </w:rPr>
        <w:tab/>
      </w:r>
      <w:r w:rsidRPr="00F55111">
        <w:rPr>
          <w:color w:val="000000" w:themeColor="text1"/>
        </w:rPr>
        <w:tab/>
      </w:r>
      <w:r w:rsidRPr="00F55111">
        <w:rPr>
          <w:color w:val="000000" w:themeColor="text1"/>
        </w:rPr>
        <w:tab/>
      </w:r>
      <w:r w:rsidRPr="00F55111">
        <w:rPr>
          <w:color w:val="000000" w:themeColor="text1"/>
        </w:rPr>
        <w:tab/>
      </w:r>
      <w:r w:rsidRPr="00F55111">
        <w:rPr>
          <w:color w:val="000000" w:themeColor="text1"/>
        </w:rPr>
        <w:tab/>
      </w:r>
      <w:r w:rsidRPr="00F55111">
        <w:rPr>
          <w:b/>
          <w:color w:val="000000" w:themeColor="text1"/>
        </w:rPr>
        <w:tab/>
      </w:r>
      <w:r w:rsidRPr="00F55111">
        <w:rPr>
          <w:b/>
          <w:color w:val="000000" w:themeColor="text1"/>
        </w:rPr>
        <w:tab/>
      </w:r>
      <w:r w:rsidRPr="00F55111">
        <w:rPr>
          <w:b/>
          <w:color w:val="000000" w:themeColor="text1"/>
        </w:rPr>
        <w:tab/>
      </w:r>
    </w:p>
    <w:p w14:paraId="6DA16A73" w14:textId="77777777" w:rsidR="00D33616" w:rsidRPr="00F55111" w:rsidRDefault="00DD6C55">
      <w:pPr>
        <w:tabs>
          <w:tab w:val="left" w:pos="270"/>
          <w:tab w:val="left" w:pos="2970"/>
        </w:tabs>
        <w:spacing w:after="0" w:line="240" w:lineRule="auto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>Responsibilities:</w:t>
      </w:r>
    </w:p>
    <w:p w14:paraId="261B7057" w14:textId="77777777" w:rsidR="006B6E02" w:rsidRPr="00F55111" w:rsidRDefault="006B6E02">
      <w:pPr>
        <w:tabs>
          <w:tab w:val="left" w:pos="270"/>
          <w:tab w:val="left" w:pos="2970"/>
        </w:tabs>
        <w:spacing w:after="0" w:line="240" w:lineRule="auto"/>
        <w:jc w:val="both"/>
        <w:rPr>
          <w:b/>
          <w:color w:val="000000" w:themeColor="text1"/>
        </w:rPr>
      </w:pPr>
    </w:p>
    <w:p w14:paraId="2A5055F0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Work on designing and deploying security tools and technologies.</w:t>
      </w:r>
    </w:p>
    <w:p w14:paraId="66FDACB4" w14:textId="15761CD1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 xml:space="preserve">Administer McAfee enterprise suite, including McAfee EDR (ENS), DLP, HIPS, Web Gateway, CASB, Application </w:t>
      </w:r>
      <w:r w:rsidR="00402066" w:rsidRPr="00F55111">
        <w:rPr>
          <w:rFonts w:ascii="Calibri" w:hAnsi="Calibri" w:cs="Calibri"/>
          <w:color w:val="000000" w:themeColor="text1"/>
        </w:rPr>
        <w:t>Control</w:t>
      </w:r>
      <w:r w:rsidRPr="00F55111">
        <w:rPr>
          <w:rFonts w:ascii="Calibri" w:hAnsi="Calibri" w:cs="Calibri"/>
          <w:color w:val="000000" w:themeColor="text1"/>
        </w:rPr>
        <w:t>, and Encryption (FDE).</w:t>
      </w:r>
    </w:p>
    <w:p w14:paraId="27DA3B3A" w14:textId="62DDAD83" w:rsidR="00AA447E" w:rsidRPr="00F55111" w:rsidRDefault="00AA447E" w:rsidP="00AA44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 xml:space="preserve">Experience developing custom Phantom SOAR playbooks, workflows, and </w:t>
      </w:r>
      <w:r w:rsidR="00DC58E4" w:rsidRPr="00F55111">
        <w:rPr>
          <w:rFonts w:ascii="Calibri" w:hAnsi="Calibri" w:cs="Calibri"/>
          <w:color w:val="000000" w:themeColor="text1"/>
        </w:rPr>
        <w:t>configurations.</w:t>
      </w:r>
    </w:p>
    <w:p w14:paraId="2F791F4F" w14:textId="3669ED86" w:rsidR="00B81030" w:rsidRPr="00F55111" w:rsidRDefault="00B81030" w:rsidP="00B81030">
      <w:pPr>
        <w:numPr>
          <w:ilvl w:val="0"/>
          <w:numId w:val="5"/>
        </w:numPr>
        <w:tabs>
          <w:tab w:val="left" w:pos="270"/>
          <w:tab w:val="left" w:pos="2970"/>
        </w:tabs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 xml:space="preserve">Experience integrating </w:t>
      </w:r>
      <w:r w:rsidR="00402066" w:rsidRPr="00F55111">
        <w:rPr>
          <w:color w:val="000000" w:themeColor="text1"/>
        </w:rPr>
        <w:t xml:space="preserve">the </w:t>
      </w:r>
      <w:r w:rsidRPr="00F55111">
        <w:rPr>
          <w:color w:val="000000" w:themeColor="text1"/>
        </w:rPr>
        <w:t xml:space="preserve">Phantom SOAR platform with other tools from both a data and automation </w:t>
      </w:r>
      <w:r w:rsidR="00402066" w:rsidRPr="00F55111">
        <w:rPr>
          <w:color w:val="000000" w:themeColor="text1"/>
        </w:rPr>
        <w:t>perspective.</w:t>
      </w:r>
    </w:p>
    <w:p w14:paraId="2CD77166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Focus on daily deployments, operations, and maintenance of solutions in the customer environment.</w:t>
      </w:r>
    </w:p>
    <w:p w14:paraId="60262122" w14:textId="74248ADB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 xml:space="preserve">Provide implementation and migration plan documentation </w:t>
      </w:r>
      <w:r w:rsidR="00DC58E4" w:rsidRPr="00F55111">
        <w:rPr>
          <w:rFonts w:ascii="Calibri" w:hAnsi="Calibri" w:cs="Calibri"/>
          <w:color w:val="000000" w:themeColor="text1"/>
        </w:rPr>
        <w:t>before</w:t>
      </w:r>
      <w:r w:rsidRPr="00F55111">
        <w:rPr>
          <w:rFonts w:ascii="Calibri" w:hAnsi="Calibri" w:cs="Calibri"/>
          <w:color w:val="000000" w:themeColor="text1"/>
        </w:rPr>
        <w:t xml:space="preserve"> the scheduled upgrade.</w:t>
      </w:r>
    </w:p>
    <w:p w14:paraId="31D1EF57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Perform Endpoint incident analysis for DLP and EDR incidents and take appropriate action.</w:t>
      </w:r>
    </w:p>
    <w:p w14:paraId="5DD7BC36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Work on security exceptions and apply them as per requirements.</w:t>
      </w:r>
    </w:p>
    <w:p w14:paraId="385C5B21" w14:textId="03217F8C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 xml:space="preserve">Collaborate with </w:t>
      </w:r>
      <w:r w:rsidR="00F55111">
        <w:rPr>
          <w:rFonts w:ascii="Calibri" w:hAnsi="Calibri" w:cs="Calibri"/>
          <w:color w:val="000000" w:themeColor="text1"/>
        </w:rPr>
        <w:t>Data-centre engineers</w:t>
      </w:r>
      <w:r w:rsidRPr="00F55111">
        <w:rPr>
          <w:rFonts w:ascii="Calibri" w:hAnsi="Calibri" w:cs="Calibri"/>
          <w:color w:val="000000" w:themeColor="text1"/>
        </w:rPr>
        <w:t xml:space="preserve"> and Security teams to address complex networking issues, recommend configurations, and more.</w:t>
      </w:r>
    </w:p>
    <w:p w14:paraId="4A20CFF6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Administer Endpoint protection, Antivirus, HIPS, HDE, and EDR solutions.</w:t>
      </w:r>
    </w:p>
    <w:p w14:paraId="67D6FB70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Play a key role in identifying cyber security risks and designing appropriate mitigation measures.</w:t>
      </w:r>
    </w:p>
    <w:p w14:paraId="3D78E72E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Manage all Cyber Security systems, applications, policies, and processes on a day-to-day basis.</w:t>
      </w:r>
    </w:p>
    <w:p w14:paraId="6249B456" w14:textId="05D524AE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 xml:space="preserve">Develop and implement the </w:t>
      </w:r>
      <w:r w:rsidR="00F55111">
        <w:rPr>
          <w:rFonts w:ascii="Calibri" w:hAnsi="Calibri" w:cs="Calibri"/>
          <w:color w:val="000000" w:themeColor="text1"/>
        </w:rPr>
        <w:t>cybersecurity</w:t>
      </w:r>
      <w:r w:rsidRPr="00F55111">
        <w:rPr>
          <w:rFonts w:ascii="Calibri" w:hAnsi="Calibri" w:cs="Calibri"/>
          <w:color w:val="000000" w:themeColor="text1"/>
        </w:rPr>
        <w:t xml:space="preserve"> strategy and objectives.</w:t>
      </w:r>
    </w:p>
    <w:p w14:paraId="40984546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Perform final reviews of incident analysis reports from team members to initiate remediation actions.</w:t>
      </w:r>
    </w:p>
    <w:p w14:paraId="2CA655D6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lastRenderedPageBreak/>
        <w:t>Ensure the incident identification, assessment, quantification, reporting, communication, mitigation, and monitoring.</w:t>
      </w:r>
    </w:p>
    <w:p w14:paraId="0437D08E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Establish supplier/vendor management procedures, create questionnaires, and implement required supplier security standards in compliance with requirements.</w:t>
      </w:r>
    </w:p>
    <w:p w14:paraId="6C489AF2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Ensure compliance with SLAs, process adherence, and process improvement to achieve operational objectives.</w:t>
      </w:r>
    </w:p>
    <w:p w14:paraId="386D1B11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Revise and develop processes to enhance the current Security Operations Framework, review policies, and address challenges in managing SLAs.</w:t>
      </w:r>
    </w:p>
    <w:p w14:paraId="4CB43D68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Manage the team and vendors, utilize resources effectively, and initiate corrective action when necessary for Security Operations.</w:t>
      </w:r>
    </w:p>
    <w:p w14:paraId="39A49DA4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Coordinate with stakeholders and build and maintain positive working relationships.</w:t>
      </w:r>
    </w:p>
    <w:p w14:paraId="7B4074C4" w14:textId="77777777" w:rsidR="006B6E02" w:rsidRPr="00F55111" w:rsidRDefault="006B6E02" w:rsidP="006B6E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Serve as the Incident Manager to oversee all IT-related incidents.</w:t>
      </w:r>
    </w:p>
    <w:p w14:paraId="546A8F05" w14:textId="6C2E1B80" w:rsidR="006B6E02" w:rsidRPr="00F55111" w:rsidRDefault="006B6E02" w:rsidP="004020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 xml:space="preserve">Conduct Information security Awareness </w:t>
      </w:r>
      <w:r w:rsidR="00811FBE" w:rsidRPr="00F55111">
        <w:rPr>
          <w:rFonts w:ascii="Calibri" w:hAnsi="Calibri" w:cs="Calibri"/>
          <w:color w:val="000000" w:themeColor="text1"/>
        </w:rPr>
        <w:t>training</w:t>
      </w:r>
      <w:r w:rsidRPr="00F55111">
        <w:rPr>
          <w:rFonts w:ascii="Calibri" w:hAnsi="Calibri" w:cs="Calibri"/>
          <w:color w:val="000000" w:themeColor="text1"/>
        </w:rPr>
        <w:t xml:space="preserve"> across the organization.</w:t>
      </w:r>
    </w:p>
    <w:p w14:paraId="160278CE" w14:textId="77777777" w:rsidR="00402066" w:rsidRPr="00F55111" w:rsidRDefault="00402066" w:rsidP="00402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rPr>
          <w:rFonts w:ascii="Calibri" w:hAnsi="Calibri" w:cs="Calibri"/>
          <w:color w:val="000000" w:themeColor="text1"/>
        </w:rPr>
      </w:pPr>
    </w:p>
    <w:p w14:paraId="65CD45B0" w14:textId="46E2A45C" w:rsidR="00D33616" w:rsidRPr="00F55111" w:rsidRDefault="00DD6C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F55111">
        <w:rPr>
          <w:rFonts w:ascii="Calibri" w:hAnsi="Calibri" w:cs="Calibri"/>
          <w:b/>
          <w:color w:val="000000" w:themeColor="text1"/>
          <w:u w:val="single"/>
        </w:rPr>
        <w:t>Environment:</w:t>
      </w:r>
      <w:r w:rsidRPr="00F55111">
        <w:rPr>
          <w:rFonts w:ascii="Calibri" w:hAnsi="Calibri" w:cs="Calibri"/>
          <w:b/>
          <w:color w:val="000000" w:themeColor="text1"/>
        </w:rPr>
        <w:t xml:space="preserve"> </w:t>
      </w:r>
      <w:r w:rsidR="00F846DD" w:rsidRPr="00F55111">
        <w:rPr>
          <w:rFonts w:ascii="Calibri" w:hAnsi="Calibri" w:cs="Calibri"/>
          <w:b/>
          <w:color w:val="000000" w:themeColor="text1"/>
        </w:rPr>
        <w:t>ENS, DLP, HIPS,</w:t>
      </w:r>
      <w:r w:rsidR="00811FBE" w:rsidRPr="00F55111">
        <w:rPr>
          <w:rFonts w:ascii="Calibri" w:hAnsi="Calibri" w:cs="Calibri"/>
          <w:b/>
          <w:color w:val="000000" w:themeColor="text1"/>
        </w:rPr>
        <w:t xml:space="preserve"> </w:t>
      </w:r>
      <w:r w:rsidR="00490C53" w:rsidRPr="00F55111">
        <w:rPr>
          <w:rFonts w:ascii="Calibri" w:hAnsi="Calibri" w:cs="Calibri"/>
          <w:b/>
          <w:color w:val="000000" w:themeColor="text1"/>
        </w:rPr>
        <w:t>SOAR, Splunk phantom</w:t>
      </w:r>
      <w:r w:rsidR="00F846DD" w:rsidRPr="00F55111">
        <w:rPr>
          <w:rFonts w:ascii="Calibri" w:hAnsi="Calibri" w:cs="Calibri"/>
          <w:b/>
          <w:color w:val="000000" w:themeColor="text1"/>
        </w:rPr>
        <w:t xml:space="preserve"> Web Gateway, CASB, Application </w:t>
      </w:r>
      <w:r w:rsidR="00811FBE" w:rsidRPr="00F55111">
        <w:rPr>
          <w:rFonts w:ascii="Calibri" w:hAnsi="Calibri" w:cs="Calibri"/>
          <w:b/>
          <w:color w:val="000000" w:themeColor="text1"/>
        </w:rPr>
        <w:t>Control</w:t>
      </w:r>
      <w:r w:rsidR="00F846DD" w:rsidRPr="00F55111">
        <w:rPr>
          <w:rFonts w:ascii="Calibri" w:hAnsi="Calibri" w:cs="Calibri"/>
          <w:b/>
          <w:color w:val="000000" w:themeColor="text1"/>
        </w:rPr>
        <w:t>, Encryption (FDE), Antivirus, HDE, EDR.</w:t>
      </w:r>
    </w:p>
    <w:p w14:paraId="0EF7563E" w14:textId="77777777" w:rsidR="00D33616" w:rsidRPr="00F55111" w:rsidRDefault="00D336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Calibri" w:hAnsi="Calibri" w:cs="Calibri"/>
          <w:color w:val="000000" w:themeColor="text1"/>
        </w:rPr>
      </w:pPr>
    </w:p>
    <w:p w14:paraId="41B4522E" w14:textId="6032B799" w:rsidR="00D33616" w:rsidRPr="00F55111" w:rsidRDefault="00DD6C55">
      <w:pPr>
        <w:widowControl w:val="0"/>
        <w:spacing w:after="0" w:line="240" w:lineRule="auto"/>
        <w:ind w:left="720" w:hanging="720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>Client:</w:t>
      </w:r>
      <w:r w:rsidR="00AA447E" w:rsidRPr="00F55111">
        <w:rPr>
          <w:b/>
          <w:color w:val="000000" w:themeColor="text1"/>
        </w:rPr>
        <w:t xml:space="preserve"> </w:t>
      </w:r>
      <w:r w:rsidR="005C647C">
        <w:rPr>
          <w:b/>
          <w:color w:val="000000" w:themeColor="text1"/>
        </w:rPr>
        <w:t>Market Data Forecast</w:t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  <w:t>Hyderabad, TE</w:t>
      </w:r>
    </w:p>
    <w:p w14:paraId="3DC17764" w14:textId="59800C92" w:rsidR="00D33616" w:rsidRPr="00F55111" w:rsidRDefault="00DD6C55">
      <w:pPr>
        <w:widowControl w:val="0"/>
        <w:spacing w:after="0" w:line="240" w:lineRule="auto"/>
        <w:ind w:left="720" w:hanging="720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>Role:</w:t>
      </w:r>
      <w:r w:rsidR="00AA447E" w:rsidRPr="00F55111">
        <w:rPr>
          <w:b/>
          <w:color w:val="000000" w:themeColor="text1"/>
        </w:rPr>
        <w:t xml:space="preserve"> </w:t>
      </w:r>
      <w:r w:rsidR="00C624E8" w:rsidRPr="00F55111">
        <w:rPr>
          <w:b/>
          <w:color w:val="000000" w:themeColor="text1"/>
        </w:rPr>
        <w:t>SOAR Analyst</w:t>
      </w:r>
    </w:p>
    <w:p w14:paraId="420E1883" w14:textId="1BEC16AC" w:rsidR="00D33616" w:rsidRPr="00F55111" w:rsidRDefault="00DD6C55">
      <w:pPr>
        <w:widowControl w:val="0"/>
        <w:spacing w:after="0" w:line="240" w:lineRule="auto"/>
        <w:ind w:left="720" w:hanging="720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 xml:space="preserve">Duration: </w:t>
      </w:r>
      <w:r w:rsidR="00727806">
        <w:rPr>
          <w:b/>
          <w:color w:val="000000" w:themeColor="text1"/>
        </w:rPr>
        <w:t>October</w:t>
      </w:r>
      <w:r w:rsidR="005C647C">
        <w:rPr>
          <w:b/>
          <w:color w:val="000000" w:themeColor="text1"/>
        </w:rPr>
        <w:t xml:space="preserve"> </w:t>
      </w:r>
      <w:r w:rsidR="00C624E8" w:rsidRPr="00F55111">
        <w:rPr>
          <w:b/>
          <w:color w:val="000000" w:themeColor="text1"/>
        </w:rPr>
        <w:t>20</w:t>
      </w:r>
      <w:r w:rsidR="005C647C">
        <w:rPr>
          <w:b/>
          <w:color w:val="000000" w:themeColor="text1"/>
        </w:rPr>
        <w:t>2</w:t>
      </w:r>
      <w:r w:rsidR="00727806">
        <w:rPr>
          <w:b/>
          <w:color w:val="000000" w:themeColor="text1"/>
        </w:rPr>
        <w:t>1</w:t>
      </w:r>
      <w:r w:rsidR="005C647C">
        <w:rPr>
          <w:b/>
          <w:color w:val="000000" w:themeColor="text1"/>
        </w:rPr>
        <w:t xml:space="preserve">- </w:t>
      </w:r>
      <w:r w:rsidR="003857C8">
        <w:rPr>
          <w:b/>
          <w:color w:val="000000" w:themeColor="text1"/>
        </w:rPr>
        <w:t xml:space="preserve">November </w:t>
      </w:r>
      <w:r w:rsidR="00F55111">
        <w:rPr>
          <w:b/>
          <w:color w:val="000000" w:themeColor="text1"/>
        </w:rPr>
        <w:t>20</w:t>
      </w:r>
      <w:r w:rsidR="005C647C">
        <w:rPr>
          <w:b/>
          <w:color w:val="000000" w:themeColor="text1"/>
        </w:rPr>
        <w:t>2</w:t>
      </w:r>
      <w:r w:rsidR="003857C8">
        <w:rPr>
          <w:b/>
          <w:color w:val="000000" w:themeColor="text1"/>
        </w:rPr>
        <w:t>2</w:t>
      </w:r>
    </w:p>
    <w:p w14:paraId="31CF239F" w14:textId="77777777" w:rsidR="00D33616" w:rsidRPr="00F55111" w:rsidRDefault="00DD6C55">
      <w:pPr>
        <w:widowControl w:val="0"/>
        <w:spacing w:after="0" w:line="240" w:lineRule="auto"/>
        <w:ind w:left="720" w:hanging="720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ab/>
      </w:r>
      <w:r w:rsidRPr="00F55111">
        <w:rPr>
          <w:b/>
          <w:color w:val="000000" w:themeColor="text1"/>
        </w:rPr>
        <w:tab/>
      </w:r>
      <w:r w:rsidRPr="00F55111">
        <w:rPr>
          <w:b/>
          <w:color w:val="000000" w:themeColor="text1"/>
        </w:rPr>
        <w:tab/>
      </w:r>
      <w:r w:rsidRPr="00F55111">
        <w:rPr>
          <w:b/>
          <w:color w:val="000000" w:themeColor="text1"/>
        </w:rPr>
        <w:tab/>
      </w:r>
      <w:r w:rsidRPr="00F55111">
        <w:rPr>
          <w:b/>
          <w:color w:val="000000" w:themeColor="text1"/>
        </w:rPr>
        <w:tab/>
      </w:r>
      <w:r w:rsidRPr="00F55111">
        <w:rPr>
          <w:b/>
          <w:color w:val="000000" w:themeColor="text1"/>
        </w:rPr>
        <w:tab/>
      </w:r>
    </w:p>
    <w:p w14:paraId="72964FEB" w14:textId="77777777" w:rsidR="00D33616" w:rsidRPr="00F55111" w:rsidRDefault="00DD6C55">
      <w:pPr>
        <w:shd w:val="clear" w:color="auto" w:fill="FFFFFF"/>
        <w:spacing w:after="0" w:line="240" w:lineRule="auto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>Responsibilities:</w:t>
      </w:r>
    </w:p>
    <w:p w14:paraId="59833E6E" w14:textId="77777777" w:rsidR="00F846DD" w:rsidRPr="00F55111" w:rsidRDefault="00F846DD">
      <w:pPr>
        <w:shd w:val="clear" w:color="auto" w:fill="FFFFFF"/>
        <w:spacing w:after="0" w:line="240" w:lineRule="auto"/>
        <w:jc w:val="both"/>
        <w:rPr>
          <w:b/>
          <w:color w:val="000000" w:themeColor="text1"/>
        </w:rPr>
      </w:pPr>
    </w:p>
    <w:p w14:paraId="1B4ABB5B" w14:textId="77777777" w:rsidR="00F846DD" w:rsidRPr="00F55111" w:rsidRDefault="00F846DD" w:rsidP="00F84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Perform final reviews for analysis reports from team members to take remediation actions.</w:t>
      </w:r>
    </w:p>
    <w:p w14:paraId="1D024649" w14:textId="1605AE73" w:rsidR="00F846DD" w:rsidRPr="00F55111" w:rsidRDefault="00F846DD" w:rsidP="00F84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 xml:space="preserve">Configure, </w:t>
      </w:r>
      <w:r w:rsidR="00F55111" w:rsidRPr="00F55111">
        <w:rPr>
          <w:rFonts w:ascii="Calibri" w:hAnsi="Calibri" w:cs="Calibri"/>
          <w:color w:val="000000" w:themeColor="text1"/>
        </w:rPr>
        <w:t>maintain</w:t>
      </w:r>
      <w:r w:rsidRPr="00F55111">
        <w:rPr>
          <w:rFonts w:ascii="Calibri" w:hAnsi="Calibri" w:cs="Calibri"/>
          <w:color w:val="000000" w:themeColor="text1"/>
        </w:rPr>
        <w:t xml:space="preserve"> and monitor Websense Security Suite.</w:t>
      </w:r>
    </w:p>
    <w:p w14:paraId="7B4F2925" w14:textId="3B70F5BD" w:rsidR="00F846DD" w:rsidRPr="00F55111" w:rsidRDefault="00F846DD" w:rsidP="00F84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Create rules/signatures in security tools to identify threats</w:t>
      </w:r>
      <w:r w:rsidR="00DC58E4" w:rsidRPr="00F55111">
        <w:rPr>
          <w:rFonts w:ascii="Calibri" w:hAnsi="Calibri" w:cs="Calibri"/>
          <w:color w:val="000000" w:themeColor="text1"/>
        </w:rPr>
        <w:t>, respond to security alerts,</w:t>
      </w:r>
      <w:r w:rsidRPr="00F55111">
        <w:rPr>
          <w:rFonts w:ascii="Calibri" w:hAnsi="Calibri" w:cs="Calibri"/>
          <w:color w:val="000000" w:themeColor="text1"/>
        </w:rPr>
        <w:t xml:space="preserve"> and handle security incident remediation.</w:t>
      </w:r>
    </w:p>
    <w:p w14:paraId="26EA6D59" w14:textId="77777777" w:rsidR="00F846DD" w:rsidRPr="00F55111" w:rsidRDefault="00F846DD" w:rsidP="00F84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Manage the relationship with Dell SecureWorks for IDS and firewall intrusion monitoring.</w:t>
      </w:r>
    </w:p>
    <w:p w14:paraId="0A71C162" w14:textId="77777777" w:rsidR="00F846DD" w:rsidRPr="00F55111" w:rsidRDefault="00F846DD" w:rsidP="00F84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Evaluate and monitor all IDS and IPS appliances.</w:t>
      </w:r>
    </w:p>
    <w:p w14:paraId="49147C1B" w14:textId="77777777" w:rsidR="00F846DD" w:rsidRPr="00F55111" w:rsidRDefault="00F846DD" w:rsidP="00F84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Complete quarterly firewall reviews to meet company security standards.</w:t>
      </w:r>
    </w:p>
    <w:p w14:paraId="31E9F7CB" w14:textId="77777777" w:rsidR="00F846DD" w:rsidRPr="00F55111" w:rsidRDefault="00F846DD" w:rsidP="00F84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Monitor Virus and Trojan infections and collaborate with the Helpdesk to resolve issues.</w:t>
      </w:r>
    </w:p>
    <w:p w14:paraId="77D3F45E" w14:textId="77777777" w:rsidR="00F846DD" w:rsidRPr="00F55111" w:rsidRDefault="00F846DD" w:rsidP="00F84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QRadar (SIEM) monitoring and administration.</w:t>
      </w:r>
    </w:p>
    <w:p w14:paraId="1952C13F" w14:textId="77777777" w:rsidR="00F846DD" w:rsidRPr="00F55111" w:rsidRDefault="00F846DD" w:rsidP="00F84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Monitor the network for malicious activity and coordinate with various groups for a prompt response.</w:t>
      </w:r>
    </w:p>
    <w:p w14:paraId="16CC548C" w14:textId="77777777" w:rsidR="00F846DD" w:rsidRPr="00F55111" w:rsidRDefault="00F846DD" w:rsidP="00F84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lastRenderedPageBreak/>
        <w:t>Administer malware detection tools (Antivirus and Malware tools).</w:t>
      </w:r>
    </w:p>
    <w:p w14:paraId="37D43D5A" w14:textId="77777777" w:rsidR="00F846DD" w:rsidRPr="00F55111" w:rsidRDefault="00F846DD" w:rsidP="00F84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Gather intelligence from multiple sources and take action to prevent attacks.</w:t>
      </w:r>
    </w:p>
    <w:p w14:paraId="64426BE7" w14:textId="77777777" w:rsidR="00F846DD" w:rsidRPr="00F55111" w:rsidRDefault="00F846DD" w:rsidP="00F84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Experience in email header analysis to verify email legitimacy.</w:t>
      </w:r>
    </w:p>
    <w:p w14:paraId="42A146D6" w14:textId="63325E53" w:rsidR="00F846DD" w:rsidRPr="00F55111" w:rsidRDefault="00F846DD" w:rsidP="00F84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283"/>
        <w:rPr>
          <w:rFonts w:ascii="Calibri" w:hAnsi="Calibri" w:cs="Calibri"/>
          <w:color w:val="000000" w:themeColor="text1"/>
        </w:rPr>
      </w:pPr>
      <w:r w:rsidRPr="00F55111">
        <w:rPr>
          <w:rFonts w:ascii="Calibri" w:hAnsi="Calibri" w:cs="Calibri"/>
          <w:color w:val="000000" w:themeColor="text1"/>
        </w:rPr>
        <w:t>Monitor security logs for attempted intrusions through Checkpoint and individual Firewalls.</w:t>
      </w:r>
    </w:p>
    <w:p w14:paraId="47429EB3" w14:textId="77777777" w:rsidR="00F846DD" w:rsidRPr="00F55111" w:rsidRDefault="00F846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alibri" w:hAnsi="Calibri" w:cs="Calibri"/>
          <w:color w:val="000000" w:themeColor="text1"/>
        </w:rPr>
      </w:pPr>
    </w:p>
    <w:p w14:paraId="541320FE" w14:textId="3CDB0430" w:rsidR="00D33616" w:rsidRPr="00F55111" w:rsidRDefault="00DD6C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F55111">
        <w:rPr>
          <w:rFonts w:ascii="Calibri" w:hAnsi="Calibri" w:cs="Calibri"/>
          <w:b/>
          <w:color w:val="000000" w:themeColor="text1"/>
        </w:rPr>
        <w:t>Environment:</w:t>
      </w:r>
      <w:r w:rsidR="00F846DD" w:rsidRPr="00F55111">
        <w:rPr>
          <w:color w:val="000000" w:themeColor="text1"/>
        </w:rPr>
        <w:t xml:space="preserve"> </w:t>
      </w:r>
      <w:r w:rsidR="00F846DD" w:rsidRPr="00F55111">
        <w:rPr>
          <w:rFonts w:ascii="Calibri" w:hAnsi="Calibri" w:cs="Calibri"/>
          <w:b/>
          <w:color w:val="000000" w:themeColor="text1"/>
        </w:rPr>
        <w:t>Websense Security Suite, Dell SecureWorks (for IDS and firewall monitoring), IDS and IPS appliances, QRadar, Checkpoint, and individual Firewalls.</w:t>
      </w:r>
      <w:r w:rsidRPr="00F55111">
        <w:rPr>
          <w:rFonts w:ascii="Calibri" w:hAnsi="Calibri" w:cs="Calibri"/>
          <w:b/>
          <w:color w:val="000000" w:themeColor="text1"/>
        </w:rPr>
        <w:t xml:space="preserve"> </w:t>
      </w:r>
    </w:p>
    <w:p w14:paraId="7CE58936" w14:textId="77777777" w:rsidR="00D33616" w:rsidRPr="00F55111" w:rsidRDefault="00D33616">
      <w:pPr>
        <w:shd w:val="clear" w:color="auto" w:fill="FFFFFF"/>
        <w:spacing w:after="0" w:line="240" w:lineRule="auto"/>
        <w:jc w:val="both"/>
        <w:rPr>
          <w:b/>
          <w:color w:val="000000" w:themeColor="text1"/>
        </w:rPr>
      </w:pPr>
    </w:p>
    <w:p w14:paraId="0CCDCDC3" w14:textId="57C8C3C2" w:rsidR="00D33616" w:rsidRPr="00F55111" w:rsidRDefault="00DD6C55">
      <w:pPr>
        <w:shd w:val="clear" w:color="auto" w:fill="FFFFFF"/>
        <w:spacing w:after="0" w:line="240" w:lineRule="auto"/>
        <w:rPr>
          <w:b/>
          <w:color w:val="000000" w:themeColor="text1"/>
        </w:rPr>
      </w:pPr>
      <w:r w:rsidRPr="00F55111">
        <w:rPr>
          <w:b/>
          <w:color w:val="000000" w:themeColor="text1"/>
        </w:rPr>
        <w:t xml:space="preserve">Client: </w:t>
      </w:r>
      <w:r w:rsidR="00EE7ACC" w:rsidRPr="00F55111">
        <w:rPr>
          <w:b/>
          <w:color w:val="000000" w:themeColor="text1"/>
        </w:rPr>
        <w:t>Warner Bros</w:t>
      </w:r>
      <w:r w:rsidR="00AA447E" w:rsidRPr="00F55111">
        <w:rPr>
          <w:b/>
          <w:color w:val="000000" w:themeColor="text1"/>
        </w:rPr>
        <w:t xml:space="preserve"> Discovery</w:t>
      </w:r>
      <w:r w:rsidR="00EE7ACC" w:rsidRPr="00F55111">
        <w:rPr>
          <w:b/>
          <w:color w:val="000000" w:themeColor="text1"/>
        </w:rPr>
        <w:t>/Cognizant</w:t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  <w:t>Hyderabad, TE</w:t>
      </w:r>
    </w:p>
    <w:p w14:paraId="4E5B701B" w14:textId="25B8152A" w:rsidR="00D33616" w:rsidRPr="00F55111" w:rsidRDefault="00DD6C55">
      <w:pPr>
        <w:shd w:val="clear" w:color="auto" w:fill="FFFFFF"/>
        <w:spacing w:after="0" w:line="240" w:lineRule="auto"/>
        <w:rPr>
          <w:b/>
          <w:color w:val="000000" w:themeColor="text1"/>
        </w:rPr>
      </w:pPr>
      <w:r w:rsidRPr="00F55111">
        <w:rPr>
          <w:b/>
          <w:color w:val="000000" w:themeColor="text1"/>
        </w:rPr>
        <w:t xml:space="preserve">Role: </w:t>
      </w:r>
      <w:r w:rsidR="00EE7ACC" w:rsidRPr="00F55111">
        <w:rPr>
          <w:b/>
          <w:color w:val="000000" w:themeColor="text1"/>
        </w:rPr>
        <w:t>Sec</w:t>
      </w:r>
      <w:r w:rsidR="00AA447E" w:rsidRPr="00F55111">
        <w:rPr>
          <w:b/>
          <w:color w:val="000000" w:themeColor="text1"/>
        </w:rPr>
        <w:t>urity</w:t>
      </w:r>
      <w:r w:rsidR="00EE7ACC" w:rsidRPr="00F55111">
        <w:rPr>
          <w:b/>
          <w:color w:val="000000" w:themeColor="text1"/>
        </w:rPr>
        <w:t xml:space="preserve"> Analyst</w:t>
      </w:r>
    </w:p>
    <w:p w14:paraId="24E8937A" w14:textId="4A27F799" w:rsidR="00D33616" w:rsidRPr="00F55111" w:rsidRDefault="00DD6C55">
      <w:pPr>
        <w:shd w:val="clear" w:color="auto" w:fill="FFFFFF"/>
        <w:spacing w:after="0" w:line="240" w:lineRule="auto"/>
        <w:rPr>
          <w:b/>
          <w:color w:val="000000" w:themeColor="text1"/>
        </w:rPr>
      </w:pPr>
      <w:r w:rsidRPr="00F55111">
        <w:rPr>
          <w:b/>
          <w:color w:val="000000" w:themeColor="text1"/>
        </w:rPr>
        <w:t xml:space="preserve">Duration: </w:t>
      </w:r>
      <w:r w:rsidR="005C647C">
        <w:rPr>
          <w:b/>
          <w:color w:val="000000" w:themeColor="text1"/>
        </w:rPr>
        <w:t>April</w:t>
      </w:r>
      <w:r w:rsidR="00C624E8" w:rsidRPr="00F55111">
        <w:rPr>
          <w:b/>
          <w:color w:val="000000" w:themeColor="text1"/>
        </w:rPr>
        <w:t xml:space="preserve"> 201</w:t>
      </w:r>
      <w:r w:rsidR="005C647C">
        <w:rPr>
          <w:b/>
          <w:color w:val="000000" w:themeColor="text1"/>
        </w:rPr>
        <w:t>8</w:t>
      </w:r>
      <w:r w:rsidR="00C624E8" w:rsidRPr="00F55111">
        <w:rPr>
          <w:b/>
          <w:color w:val="000000" w:themeColor="text1"/>
        </w:rPr>
        <w:t xml:space="preserve"> – </w:t>
      </w:r>
      <w:r w:rsidR="00727806">
        <w:rPr>
          <w:b/>
          <w:color w:val="000000" w:themeColor="text1"/>
        </w:rPr>
        <w:t>September</w:t>
      </w:r>
      <w:r w:rsidR="00C624E8" w:rsidRPr="00F55111">
        <w:rPr>
          <w:b/>
          <w:color w:val="000000" w:themeColor="text1"/>
        </w:rPr>
        <w:t xml:space="preserve"> 20</w:t>
      </w:r>
      <w:r w:rsidR="005C647C">
        <w:rPr>
          <w:b/>
          <w:color w:val="000000" w:themeColor="text1"/>
        </w:rPr>
        <w:t>21</w:t>
      </w:r>
    </w:p>
    <w:p w14:paraId="096E76BB" w14:textId="77777777" w:rsidR="00D33616" w:rsidRPr="00F55111" w:rsidRDefault="00D33616">
      <w:pPr>
        <w:shd w:val="clear" w:color="auto" w:fill="FFFFFF"/>
        <w:spacing w:after="0" w:line="240" w:lineRule="auto"/>
        <w:rPr>
          <w:color w:val="000000" w:themeColor="text1"/>
        </w:rPr>
      </w:pPr>
    </w:p>
    <w:p w14:paraId="6DCD9B61" w14:textId="77777777" w:rsidR="00D33616" w:rsidRPr="00F55111" w:rsidRDefault="00DD6C55">
      <w:pPr>
        <w:tabs>
          <w:tab w:val="left" w:pos="2898"/>
          <w:tab w:val="left" w:pos="8838"/>
        </w:tabs>
        <w:spacing w:after="0" w:line="240" w:lineRule="auto"/>
        <w:ind w:right="90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>Responsibilities:</w:t>
      </w:r>
    </w:p>
    <w:p w14:paraId="0F9F699F" w14:textId="1C41D492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 xml:space="preserve">Team Lead responsible for Management of Security Information </w:t>
      </w:r>
      <w:r w:rsidR="00223428" w:rsidRPr="00F55111">
        <w:rPr>
          <w:color w:val="000000" w:themeColor="text1"/>
        </w:rPr>
        <w:t>and event</w:t>
      </w:r>
      <w:r w:rsidRPr="00F55111">
        <w:rPr>
          <w:color w:val="000000" w:themeColor="text1"/>
        </w:rPr>
        <w:t xml:space="preserve"> Management Solutions, integrating network components, applications</w:t>
      </w:r>
      <w:r w:rsidR="00223428" w:rsidRPr="00F55111">
        <w:rPr>
          <w:color w:val="000000" w:themeColor="text1"/>
        </w:rPr>
        <w:t>,</w:t>
      </w:r>
      <w:r w:rsidRPr="00F55111">
        <w:rPr>
          <w:color w:val="000000" w:themeColor="text1"/>
        </w:rPr>
        <w:t xml:space="preserve"> and servers to SIEM solutions. Exposure to troubleshooting SIEM integration issues pertaining to network components, applications</w:t>
      </w:r>
      <w:r w:rsidR="00223428" w:rsidRPr="00F55111">
        <w:rPr>
          <w:color w:val="000000" w:themeColor="text1"/>
        </w:rPr>
        <w:t>,</w:t>
      </w:r>
      <w:r w:rsidRPr="00F55111">
        <w:rPr>
          <w:color w:val="000000" w:themeColor="text1"/>
        </w:rPr>
        <w:t xml:space="preserve"> and Servers and managing a team of 8 L1 Security engineers</w:t>
      </w:r>
    </w:p>
    <w:p w14:paraId="71A3B9A6" w14:textId="347282C4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Validate rules/signatures in security tools that are designed to identify threats in the environment. Respond to security alerts, triage events</w:t>
      </w:r>
      <w:r w:rsidR="00223428" w:rsidRPr="00F55111">
        <w:rPr>
          <w:color w:val="000000" w:themeColor="text1"/>
        </w:rPr>
        <w:t>,</w:t>
      </w:r>
      <w:r w:rsidRPr="00F55111">
        <w:rPr>
          <w:color w:val="000000" w:themeColor="text1"/>
        </w:rPr>
        <w:t xml:space="preserve"> and handle remediation of security incidents. Perform system forensic analysis to identify, contain</w:t>
      </w:r>
      <w:r w:rsidR="00223428" w:rsidRPr="00F55111">
        <w:rPr>
          <w:color w:val="000000" w:themeColor="text1"/>
        </w:rPr>
        <w:t>,</w:t>
      </w:r>
      <w:r w:rsidRPr="00F55111">
        <w:rPr>
          <w:color w:val="000000" w:themeColor="text1"/>
        </w:rPr>
        <w:t xml:space="preserve"> and remediate sophisticated threats.</w:t>
      </w:r>
    </w:p>
    <w:p w14:paraId="3115FAAF" w14:textId="77777777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Perform advanced monitoring and reporting related to IT security systems. Analyze network traffic patterns, system logs, and audit files to ensure they are compliant with existing security policies.</w:t>
      </w:r>
    </w:p>
    <w:p w14:paraId="333EDC46" w14:textId="690B3476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 xml:space="preserve">Maintain documentation (CSRT) related to the </w:t>
      </w:r>
      <w:r w:rsidR="00223428" w:rsidRPr="00F55111">
        <w:rPr>
          <w:color w:val="000000" w:themeColor="text1"/>
        </w:rPr>
        <w:t>organization's</w:t>
      </w:r>
      <w:r w:rsidRPr="00F55111">
        <w:rPr>
          <w:color w:val="000000" w:themeColor="text1"/>
        </w:rPr>
        <w:t xml:space="preserve"> network, network security management systems, procedures</w:t>
      </w:r>
      <w:r w:rsidR="00223428" w:rsidRPr="00F55111">
        <w:rPr>
          <w:color w:val="000000" w:themeColor="text1"/>
        </w:rPr>
        <w:t>,</w:t>
      </w:r>
      <w:r w:rsidRPr="00F55111">
        <w:rPr>
          <w:color w:val="000000" w:themeColor="text1"/>
        </w:rPr>
        <w:t xml:space="preserve"> and administrative stats reports</w:t>
      </w:r>
      <w:r w:rsidR="00EE7ACC" w:rsidRPr="00F55111">
        <w:rPr>
          <w:color w:val="000000" w:themeColor="text1"/>
        </w:rPr>
        <w:t>.</w:t>
      </w:r>
    </w:p>
    <w:p w14:paraId="0D9534F6" w14:textId="0D29D391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 xml:space="preserve">Configure, implement and troubleshoot a variety </w:t>
      </w:r>
      <w:r w:rsidR="00223428" w:rsidRPr="00F55111">
        <w:rPr>
          <w:color w:val="000000" w:themeColor="text1"/>
        </w:rPr>
        <w:t xml:space="preserve">of </w:t>
      </w:r>
      <w:r w:rsidRPr="00F55111">
        <w:rPr>
          <w:color w:val="000000" w:themeColor="text1"/>
        </w:rPr>
        <w:t>Hardware / Software Products, including SSL VPN, Firewalls, IPS, NAC, Routers, Switches, email gateway, internet proxy</w:t>
      </w:r>
      <w:r w:rsidR="00223428" w:rsidRPr="00F55111">
        <w:rPr>
          <w:color w:val="000000" w:themeColor="text1"/>
        </w:rPr>
        <w:t>,</w:t>
      </w:r>
      <w:r w:rsidRPr="00F55111">
        <w:rPr>
          <w:color w:val="000000" w:themeColor="text1"/>
        </w:rPr>
        <w:t xml:space="preserve"> and endpoint security solutions.</w:t>
      </w:r>
    </w:p>
    <w:p w14:paraId="301D7871" w14:textId="17076081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 xml:space="preserve">Member of </w:t>
      </w:r>
      <w:r w:rsidR="00B741F0" w:rsidRPr="00F55111">
        <w:rPr>
          <w:color w:val="000000" w:themeColor="text1"/>
        </w:rPr>
        <w:t xml:space="preserve">the </w:t>
      </w:r>
      <w:r w:rsidRPr="00F55111">
        <w:rPr>
          <w:color w:val="000000" w:themeColor="text1"/>
        </w:rPr>
        <w:t>incident management team.</w:t>
      </w:r>
    </w:p>
    <w:p w14:paraId="75A24DEE" w14:textId="5F65EE74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 xml:space="preserve">Tracking and </w:t>
      </w:r>
      <w:r w:rsidR="00B741F0" w:rsidRPr="00F55111">
        <w:rPr>
          <w:color w:val="000000" w:themeColor="text1"/>
        </w:rPr>
        <w:t>assisting</w:t>
      </w:r>
      <w:r w:rsidRPr="00F55111">
        <w:rPr>
          <w:color w:val="000000" w:themeColor="text1"/>
        </w:rPr>
        <w:t xml:space="preserve"> in the management of the resolution of reported operational security issues.  </w:t>
      </w:r>
    </w:p>
    <w:p w14:paraId="6E949D38" w14:textId="3855F189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 xml:space="preserve">Recommend actions, </w:t>
      </w:r>
      <w:r w:rsidR="00B741F0" w:rsidRPr="00F55111">
        <w:rPr>
          <w:color w:val="000000" w:themeColor="text1"/>
        </w:rPr>
        <w:t>review</w:t>
      </w:r>
      <w:r w:rsidRPr="00F55111">
        <w:rPr>
          <w:color w:val="000000" w:themeColor="text1"/>
        </w:rPr>
        <w:t xml:space="preserve"> plans</w:t>
      </w:r>
      <w:r w:rsidR="00223428" w:rsidRPr="00F55111">
        <w:rPr>
          <w:color w:val="000000" w:themeColor="text1"/>
        </w:rPr>
        <w:t>,</w:t>
      </w:r>
      <w:r w:rsidRPr="00F55111">
        <w:rPr>
          <w:color w:val="000000" w:themeColor="text1"/>
        </w:rPr>
        <w:t xml:space="preserve"> and </w:t>
      </w:r>
      <w:r w:rsidR="00B741F0" w:rsidRPr="00F55111">
        <w:rPr>
          <w:color w:val="000000" w:themeColor="text1"/>
        </w:rPr>
        <w:t>monitor</w:t>
      </w:r>
      <w:r w:rsidRPr="00F55111">
        <w:rPr>
          <w:color w:val="000000" w:themeColor="text1"/>
        </w:rPr>
        <w:t xml:space="preserve"> </w:t>
      </w:r>
      <w:r w:rsidR="00223428" w:rsidRPr="00F55111">
        <w:rPr>
          <w:color w:val="000000" w:themeColor="text1"/>
        </w:rPr>
        <w:t xml:space="preserve">the </w:t>
      </w:r>
      <w:r w:rsidRPr="00F55111">
        <w:rPr>
          <w:color w:val="000000" w:themeColor="text1"/>
        </w:rPr>
        <w:t xml:space="preserve">progress of remedial actions. </w:t>
      </w:r>
    </w:p>
    <w:p w14:paraId="56604DA0" w14:textId="43F79434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 xml:space="preserve">Resolving security risks identified </w:t>
      </w:r>
      <w:proofErr w:type="gramStart"/>
      <w:r w:rsidRPr="00F55111">
        <w:rPr>
          <w:color w:val="000000" w:themeColor="text1"/>
        </w:rPr>
        <w:t>as a result of</w:t>
      </w:r>
      <w:proofErr w:type="gramEnd"/>
      <w:r w:rsidRPr="00F55111">
        <w:rPr>
          <w:color w:val="000000" w:themeColor="text1"/>
        </w:rPr>
        <w:t xml:space="preserve"> reviews and audits, </w:t>
      </w:r>
      <w:r w:rsidR="00223428" w:rsidRPr="00F55111">
        <w:rPr>
          <w:color w:val="000000" w:themeColor="text1"/>
        </w:rPr>
        <w:t>of</w:t>
      </w:r>
      <w:r w:rsidRPr="00F55111">
        <w:rPr>
          <w:color w:val="000000" w:themeColor="text1"/>
        </w:rPr>
        <w:t xml:space="preserve"> the customer environment, changes in operating practices or processes, changes in technology</w:t>
      </w:r>
      <w:r w:rsidR="00223428" w:rsidRPr="00F55111">
        <w:rPr>
          <w:color w:val="000000" w:themeColor="text1"/>
        </w:rPr>
        <w:t>,</w:t>
      </w:r>
      <w:r w:rsidRPr="00F55111">
        <w:rPr>
          <w:color w:val="000000" w:themeColor="text1"/>
        </w:rPr>
        <w:t xml:space="preserve"> etc.</w:t>
      </w:r>
    </w:p>
    <w:p w14:paraId="478EDCB3" w14:textId="3F752C1B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lastRenderedPageBreak/>
        <w:t xml:space="preserve">Remote monitoring and analysis of security events on IDS and IPS devices with the help of </w:t>
      </w:r>
      <w:proofErr w:type="spellStart"/>
      <w:r w:rsidR="00223428" w:rsidRPr="00F55111">
        <w:rPr>
          <w:color w:val="000000" w:themeColor="text1"/>
        </w:rPr>
        <w:t>SourceFire</w:t>
      </w:r>
      <w:proofErr w:type="spellEnd"/>
      <w:r w:rsidRPr="00F55111">
        <w:rPr>
          <w:color w:val="000000" w:themeColor="text1"/>
        </w:rPr>
        <w:t>.</w:t>
      </w:r>
    </w:p>
    <w:p w14:paraId="4EB5963E" w14:textId="63DE6AA5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 xml:space="preserve">Identifying different types of attacks on Celgene host machines and suggesting appropriate </w:t>
      </w:r>
      <w:r w:rsidR="00223428" w:rsidRPr="00F55111">
        <w:rPr>
          <w:color w:val="000000" w:themeColor="text1"/>
        </w:rPr>
        <w:t>decisions</w:t>
      </w:r>
      <w:r w:rsidRPr="00F55111">
        <w:rPr>
          <w:color w:val="000000" w:themeColor="text1"/>
        </w:rPr>
        <w:t xml:space="preserve"> to the management. </w:t>
      </w:r>
    </w:p>
    <w:p w14:paraId="2751B2D9" w14:textId="77777777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Escalating suspicious events to senior analyst and director of IT security operations</w:t>
      </w:r>
    </w:p>
    <w:p w14:paraId="0446FF02" w14:textId="77777777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Identifying malicious hosts and software in across all machines of my client</w:t>
      </w:r>
    </w:p>
    <w:p w14:paraId="32B1B0D7" w14:textId="77777777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Identifying the risk hosts with the help of NAC (Network access controller) through SIEM</w:t>
      </w:r>
    </w:p>
    <w:p w14:paraId="7FA999A5" w14:textId="77777777" w:rsidR="00D33616" w:rsidRPr="00F55111" w:rsidRDefault="00D336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="Calibri" w:hAnsi="Calibri" w:cs="Calibri"/>
          <w:b/>
          <w:color w:val="000000" w:themeColor="text1"/>
        </w:rPr>
      </w:pPr>
    </w:p>
    <w:p w14:paraId="28783E49" w14:textId="5ED3097B" w:rsidR="00D33616" w:rsidRPr="00F55111" w:rsidRDefault="00DD6C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F55111">
        <w:rPr>
          <w:rFonts w:ascii="Calibri" w:hAnsi="Calibri" w:cs="Calibri"/>
          <w:b/>
          <w:color w:val="000000" w:themeColor="text1"/>
        </w:rPr>
        <w:t xml:space="preserve">Environment: </w:t>
      </w:r>
      <w:r w:rsidR="00F846DD" w:rsidRPr="00F55111">
        <w:rPr>
          <w:rFonts w:ascii="Calibri" w:hAnsi="Calibri" w:cs="Calibri"/>
          <w:b/>
          <w:color w:val="000000" w:themeColor="text1"/>
        </w:rPr>
        <w:t xml:space="preserve">Security Information </w:t>
      </w:r>
      <w:r w:rsidR="00EE7ACC" w:rsidRPr="00F55111">
        <w:rPr>
          <w:rFonts w:ascii="Calibri" w:hAnsi="Calibri" w:cs="Calibri"/>
          <w:b/>
          <w:color w:val="000000" w:themeColor="text1"/>
        </w:rPr>
        <w:t>and Event</w:t>
      </w:r>
      <w:r w:rsidR="00F846DD" w:rsidRPr="00F55111">
        <w:rPr>
          <w:rFonts w:ascii="Calibri" w:hAnsi="Calibri" w:cs="Calibri"/>
          <w:b/>
          <w:color w:val="000000" w:themeColor="text1"/>
        </w:rPr>
        <w:t xml:space="preserve"> Management Solutions, Security tools for validating rules and signatures, System forensic analysis tools, SSL VPN, Firewalls, IPS, NAC, Routers, Switches, email gateway, internet proxy, and endpoint security solutions, </w:t>
      </w:r>
      <w:r w:rsidR="00EE7ACC" w:rsidRPr="00F55111">
        <w:rPr>
          <w:rFonts w:ascii="Calibri" w:hAnsi="Calibri" w:cs="Calibri"/>
          <w:b/>
          <w:color w:val="000000" w:themeColor="text1"/>
        </w:rPr>
        <w:t>Sourcefire</w:t>
      </w:r>
      <w:r w:rsidR="00F846DD" w:rsidRPr="00F55111">
        <w:rPr>
          <w:rFonts w:ascii="Calibri" w:hAnsi="Calibri" w:cs="Calibri"/>
          <w:b/>
          <w:color w:val="000000" w:themeColor="text1"/>
        </w:rPr>
        <w:t>, Network Access Controller (NAC), SIEM.</w:t>
      </w:r>
    </w:p>
    <w:p w14:paraId="27FA4D5D" w14:textId="77777777" w:rsidR="00D33616" w:rsidRPr="00F55111" w:rsidRDefault="00D33616">
      <w:pPr>
        <w:shd w:val="clear" w:color="auto" w:fill="FFFFFF"/>
        <w:spacing w:after="0" w:line="240" w:lineRule="auto"/>
        <w:jc w:val="both"/>
        <w:rPr>
          <w:b/>
          <w:color w:val="000000" w:themeColor="text1"/>
        </w:rPr>
      </w:pPr>
    </w:p>
    <w:p w14:paraId="4876B044" w14:textId="4DF4756A" w:rsidR="00D33616" w:rsidRPr="00F55111" w:rsidRDefault="00DD6C55">
      <w:pPr>
        <w:shd w:val="clear" w:color="auto" w:fill="FFFFFF"/>
        <w:spacing w:after="0" w:line="240" w:lineRule="auto"/>
        <w:rPr>
          <w:b/>
          <w:color w:val="000000" w:themeColor="text1"/>
        </w:rPr>
      </w:pPr>
      <w:r w:rsidRPr="00F55111">
        <w:rPr>
          <w:b/>
          <w:color w:val="000000" w:themeColor="text1"/>
        </w:rPr>
        <w:t xml:space="preserve">Client: </w:t>
      </w:r>
      <w:r w:rsidR="00EE7ACC" w:rsidRPr="00F55111">
        <w:rPr>
          <w:b/>
          <w:color w:val="000000" w:themeColor="text1"/>
        </w:rPr>
        <w:t>Synchrony Financial</w:t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</w:r>
      <w:r w:rsidR="00E41F09">
        <w:rPr>
          <w:b/>
          <w:color w:val="000000" w:themeColor="text1"/>
        </w:rPr>
        <w:tab/>
        <w:t>Hyderabad, TE</w:t>
      </w:r>
    </w:p>
    <w:p w14:paraId="0C55057C" w14:textId="7EF36E82" w:rsidR="00D33616" w:rsidRPr="00F55111" w:rsidRDefault="00DD6C55">
      <w:pPr>
        <w:shd w:val="clear" w:color="auto" w:fill="FFFFFF"/>
        <w:spacing w:after="0" w:line="240" w:lineRule="auto"/>
        <w:rPr>
          <w:b/>
          <w:color w:val="000000" w:themeColor="text1"/>
        </w:rPr>
      </w:pPr>
      <w:r w:rsidRPr="00F55111">
        <w:rPr>
          <w:b/>
          <w:color w:val="000000" w:themeColor="text1"/>
        </w:rPr>
        <w:t xml:space="preserve">Role: </w:t>
      </w:r>
      <w:r w:rsidR="00AA447E" w:rsidRPr="00F55111">
        <w:rPr>
          <w:b/>
          <w:color w:val="000000" w:themeColor="text1"/>
        </w:rPr>
        <w:t>Technical Support Executive</w:t>
      </w:r>
    </w:p>
    <w:p w14:paraId="34C0254A" w14:textId="58D99F70" w:rsidR="00D33616" w:rsidRPr="00F55111" w:rsidRDefault="00DD6C55">
      <w:pPr>
        <w:shd w:val="clear" w:color="auto" w:fill="FFFFFF"/>
        <w:spacing w:after="0" w:line="240" w:lineRule="auto"/>
        <w:rPr>
          <w:color w:val="000000" w:themeColor="text1"/>
        </w:rPr>
      </w:pPr>
      <w:r w:rsidRPr="00F55111">
        <w:rPr>
          <w:b/>
          <w:color w:val="000000" w:themeColor="text1"/>
        </w:rPr>
        <w:t xml:space="preserve">Duration: </w:t>
      </w:r>
      <w:r w:rsidR="00C624E8" w:rsidRPr="00F55111">
        <w:rPr>
          <w:b/>
          <w:color w:val="000000" w:themeColor="text1"/>
        </w:rPr>
        <w:t>June 201</w:t>
      </w:r>
      <w:r w:rsidR="005C647C">
        <w:rPr>
          <w:b/>
          <w:color w:val="000000" w:themeColor="text1"/>
        </w:rPr>
        <w:t>6</w:t>
      </w:r>
      <w:r w:rsidR="00C624E8" w:rsidRPr="00F55111">
        <w:rPr>
          <w:b/>
          <w:color w:val="000000" w:themeColor="text1"/>
        </w:rPr>
        <w:t xml:space="preserve"> – </w:t>
      </w:r>
      <w:r w:rsidR="005C647C">
        <w:rPr>
          <w:b/>
          <w:color w:val="000000" w:themeColor="text1"/>
        </w:rPr>
        <w:t>March</w:t>
      </w:r>
      <w:r w:rsidR="00C624E8" w:rsidRPr="00F55111">
        <w:rPr>
          <w:b/>
          <w:color w:val="000000" w:themeColor="text1"/>
        </w:rPr>
        <w:t xml:space="preserve"> 201</w:t>
      </w:r>
      <w:r w:rsidR="005C647C">
        <w:rPr>
          <w:b/>
          <w:color w:val="000000" w:themeColor="text1"/>
        </w:rPr>
        <w:t>8</w:t>
      </w:r>
    </w:p>
    <w:p w14:paraId="4A63470C" w14:textId="77777777" w:rsidR="00D33616" w:rsidRPr="00F55111" w:rsidRDefault="00D33616">
      <w:pPr>
        <w:shd w:val="clear" w:color="auto" w:fill="FFFFFF"/>
        <w:spacing w:after="0" w:line="240" w:lineRule="auto"/>
        <w:rPr>
          <w:b/>
          <w:color w:val="000000" w:themeColor="text1"/>
        </w:rPr>
      </w:pPr>
    </w:p>
    <w:p w14:paraId="5DA975EB" w14:textId="77777777" w:rsidR="00D33616" w:rsidRPr="00F55111" w:rsidRDefault="00DD6C55">
      <w:pPr>
        <w:shd w:val="clear" w:color="auto" w:fill="FFFFFF"/>
        <w:spacing w:after="0" w:line="240" w:lineRule="auto"/>
        <w:rPr>
          <w:b/>
          <w:color w:val="000000" w:themeColor="text1"/>
        </w:rPr>
      </w:pPr>
      <w:r w:rsidRPr="00F55111">
        <w:rPr>
          <w:b/>
          <w:color w:val="000000" w:themeColor="text1"/>
        </w:rPr>
        <w:t xml:space="preserve">Responsibilities: </w:t>
      </w:r>
      <w:r w:rsidRPr="00F55111">
        <w:rPr>
          <w:b/>
          <w:color w:val="000000" w:themeColor="text1"/>
        </w:rPr>
        <w:tab/>
      </w:r>
    </w:p>
    <w:p w14:paraId="1EF5EE1C" w14:textId="77777777" w:rsidR="00F846DD" w:rsidRPr="00F55111" w:rsidRDefault="00F846DD" w:rsidP="00EE7ACC">
      <w:pPr>
        <w:shd w:val="clear" w:color="auto" w:fill="FFFFFF"/>
        <w:spacing w:after="0" w:line="240" w:lineRule="auto"/>
        <w:ind w:left="567"/>
        <w:jc w:val="both"/>
        <w:rPr>
          <w:color w:val="000000" w:themeColor="text1"/>
        </w:rPr>
      </w:pPr>
    </w:p>
    <w:p w14:paraId="5BBC66F6" w14:textId="4A3226A4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 xml:space="preserve">Handling level 2 calls for </w:t>
      </w:r>
      <w:r w:rsidR="00EE7ACC" w:rsidRPr="00F55111">
        <w:rPr>
          <w:color w:val="000000" w:themeColor="text1"/>
        </w:rPr>
        <w:t>tech support</w:t>
      </w:r>
      <w:r w:rsidRPr="00F55111">
        <w:rPr>
          <w:color w:val="000000" w:themeColor="text1"/>
        </w:rPr>
        <w:t>.</w:t>
      </w:r>
    </w:p>
    <w:p w14:paraId="65C6CD72" w14:textId="394375ED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Monitor, facilitate</w:t>
      </w:r>
      <w:r w:rsidR="00EE7ACC" w:rsidRPr="00F55111">
        <w:rPr>
          <w:color w:val="000000" w:themeColor="text1"/>
        </w:rPr>
        <w:t>,</w:t>
      </w:r>
      <w:r w:rsidRPr="00F55111">
        <w:rPr>
          <w:color w:val="000000" w:themeColor="text1"/>
        </w:rPr>
        <w:t xml:space="preserve"> and develop training activities for new </w:t>
      </w:r>
      <w:r w:rsidR="00EE7ACC" w:rsidRPr="00F55111">
        <w:rPr>
          <w:color w:val="000000" w:themeColor="text1"/>
        </w:rPr>
        <w:t>agents</w:t>
      </w:r>
      <w:r w:rsidRPr="00F55111">
        <w:rPr>
          <w:color w:val="000000" w:themeColor="text1"/>
        </w:rPr>
        <w:t>.</w:t>
      </w:r>
    </w:p>
    <w:p w14:paraId="16C485B4" w14:textId="6C0FD259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Actively used quality management system to compile, track</w:t>
      </w:r>
      <w:r w:rsidR="00EE7ACC" w:rsidRPr="00F55111">
        <w:rPr>
          <w:color w:val="000000" w:themeColor="text1"/>
        </w:rPr>
        <w:t>,</w:t>
      </w:r>
      <w:r w:rsidRPr="00F55111">
        <w:rPr>
          <w:color w:val="000000" w:themeColor="text1"/>
        </w:rPr>
        <w:t xml:space="preserve"> and trend agent performance. </w:t>
      </w:r>
    </w:p>
    <w:p w14:paraId="0C4A0477" w14:textId="77777777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Coach team members regarding their performance and suggest and implement corrective actions as required.</w:t>
      </w:r>
    </w:p>
    <w:p w14:paraId="0E99F3F1" w14:textId="77777777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Handling team-huddles.</w:t>
      </w:r>
    </w:p>
    <w:p w14:paraId="43302C8F" w14:textId="77777777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Part of all access management team.</w:t>
      </w:r>
    </w:p>
    <w:p w14:paraId="2A2A32C8" w14:textId="77777777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Create and manage user administration and access control documentation. Planning activities for team motivation.</w:t>
      </w:r>
    </w:p>
    <w:p w14:paraId="2FEAEB6A" w14:textId="77777777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>Took part in projects to increase employee and customer satisfaction.</w:t>
      </w:r>
    </w:p>
    <w:p w14:paraId="6256034B" w14:textId="0CBC49D5" w:rsidR="00F846DD" w:rsidRPr="00F55111" w:rsidRDefault="00F846DD" w:rsidP="00F846DD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rPr>
          <w:color w:val="000000" w:themeColor="text1"/>
        </w:rPr>
      </w:pPr>
      <w:r w:rsidRPr="00F55111">
        <w:rPr>
          <w:color w:val="000000" w:themeColor="text1"/>
        </w:rPr>
        <w:t xml:space="preserve">Responsible for Team Engagement </w:t>
      </w:r>
      <w:r w:rsidR="00EE7ACC" w:rsidRPr="00F55111">
        <w:rPr>
          <w:color w:val="000000" w:themeColor="text1"/>
        </w:rPr>
        <w:t>and controlling</w:t>
      </w:r>
      <w:r w:rsidRPr="00F55111">
        <w:rPr>
          <w:color w:val="000000" w:themeColor="text1"/>
        </w:rPr>
        <w:t xml:space="preserve"> attrition.</w:t>
      </w:r>
    </w:p>
    <w:p w14:paraId="00719AB4" w14:textId="77777777" w:rsidR="00D33616" w:rsidRPr="00F55111" w:rsidRDefault="00D33616">
      <w:pPr>
        <w:shd w:val="clear" w:color="auto" w:fill="FFFFFF"/>
        <w:spacing w:after="0" w:line="240" w:lineRule="auto"/>
        <w:ind w:left="360"/>
        <w:jc w:val="both"/>
        <w:rPr>
          <w:color w:val="000000" w:themeColor="text1"/>
        </w:rPr>
      </w:pPr>
    </w:p>
    <w:p w14:paraId="799C00F9" w14:textId="77777777" w:rsidR="00D33616" w:rsidRPr="00F55111" w:rsidRDefault="00D33616">
      <w:pPr>
        <w:shd w:val="clear" w:color="auto" w:fill="FFFFFF"/>
        <w:spacing w:after="0" w:line="240" w:lineRule="auto"/>
        <w:jc w:val="both"/>
        <w:rPr>
          <w:b/>
          <w:color w:val="000000" w:themeColor="text1"/>
        </w:rPr>
      </w:pPr>
    </w:p>
    <w:p w14:paraId="70DE569D" w14:textId="77777777" w:rsidR="00D33616" w:rsidRPr="00F55111" w:rsidRDefault="00DD6C55">
      <w:pPr>
        <w:shd w:val="clear" w:color="auto" w:fill="FFFFFF"/>
        <w:spacing w:after="0" w:line="240" w:lineRule="auto"/>
        <w:jc w:val="both"/>
        <w:rPr>
          <w:b/>
          <w:color w:val="000000" w:themeColor="text1"/>
        </w:rPr>
      </w:pPr>
      <w:r w:rsidRPr="00F55111">
        <w:rPr>
          <w:b/>
          <w:color w:val="000000" w:themeColor="text1"/>
        </w:rPr>
        <w:t>Education:</w:t>
      </w:r>
    </w:p>
    <w:p w14:paraId="4FE7D8C1" w14:textId="33C3257F" w:rsidR="00D33616" w:rsidRPr="00F55111" w:rsidRDefault="00811FBE">
      <w:pPr>
        <w:shd w:val="clear" w:color="auto" w:fill="FFFFFF"/>
        <w:spacing w:after="0" w:line="240" w:lineRule="auto"/>
        <w:jc w:val="both"/>
        <w:rPr>
          <w:b/>
          <w:bCs/>
          <w:color w:val="000000" w:themeColor="text1"/>
        </w:rPr>
      </w:pPr>
      <w:proofErr w:type="gramStart"/>
      <w:r w:rsidRPr="00F55111">
        <w:rPr>
          <w:b/>
          <w:bCs/>
          <w:color w:val="000000" w:themeColor="text1"/>
          <w:sz w:val="26"/>
          <w:szCs w:val="26"/>
        </w:rPr>
        <w:lastRenderedPageBreak/>
        <w:t>Bachelor’s</w:t>
      </w:r>
      <w:proofErr w:type="gramEnd"/>
      <w:r w:rsidRPr="00F55111">
        <w:rPr>
          <w:b/>
          <w:bCs/>
          <w:color w:val="000000" w:themeColor="text1"/>
          <w:sz w:val="26"/>
          <w:szCs w:val="26"/>
        </w:rPr>
        <w:t xml:space="preserve"> in</w:t>
      </w:r>
      <w:r w:rsidR="00F846DD" w:rsidRPr="00F55111">
        <w:rPr>
          <w:b/>
          <w:bCs/>
          <w:color w:val="000000" w:themeColor="text1"/>
          <w:sz w:val="26"/>
          <w:szCs w:val="26"/>
        </w:rPr>
        <w:t xml:space="preserve"> Bharat Institute of Engineering and Technology- 201</w:t>
      </w:r>
      <w:r w:rsidR="00E41F09">
        <w:rPr>
          <w:b/>
          <w:bCs/>
          <w:color w:val="000000" w:themeColor="text1"/>
          <w:sz w:val="26"/>
          <w:szCs w:val="26"/>
        </w:rPr>
        <w:t>7</w:t>
      </w:r>
    </w:p>
    <w:p w14:paraId="0C733DBB" w14:textId="77777777" w:rsidR="00D33616" w:rsidRPr="00F55111" w:rsidRDefault="00D33616">
      <w:pPr>
        <w:shd w:val="clear" w:color="auto" w:fill="FFFFFF"/>
        <w:spacing w:after="0" w:line="240" w:lineRule="auto"/>
        <w:jc w:val="both"/>
        <w:rPr>
          <w:b/>
          <w:color w:val="000000" w:themeColor="text1"/>
        </w:rPr>
      </w:pPr>
    </w:p>
    <w:sectPr w:rsidR="00D33616" w:rsidRPr="00F55111" w:rsidSect="007A2896">
      <w:pgSz w:w="12240" w:h="15840"/>
      <w:pgMar w:top="306" w:right="720" w:bottom="720" w:left="72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1867"/>
    <w:multiLevelType w:val="multilevel"/>
    <w:tmpl w:val="9BF48C88"/>
    <w:lvl w:ilvl="0">
      <w:start w:val="1"/>
      <w:numFmt w:val="bullet"/>
      <w:lvlText w:val="●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F2C137A"/>
    <w:multiLevelType w:val="multilevel"/>
    <w:tmpl w:val="BD109B8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23D73830"/>
    <w:multiLevelType w:val="multilevel"/>
    <w:tmpl w:val="A72258A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25AB4100"/>
    <w:multiLevelType w:val="multilevel"/>
    <w:tmpl w:val="9BBE412E"/>
    <w:lvl w:ilvl="0">
      <w:start w:val="1"/>
      <w:numFmt w:val="bullet"/>
      <w:pStyle w:val="normal1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483022F3"/>
    <w:multiLevelType w:val="multilevel"/>
    <w:tmpl w:val="1390F1D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5B620341"/>
    <w:multiLevelType w:val="multilevel"/>
    <w:tmpl w:val="26C248E4"/>
    <w:lvl w:ilvl="0">
      <w:start w:val="1"/>
      <w:numFmt w:val="bullet"/>
      <w:lvlText w:val="●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67CD7E6F"/>
    <w:multiLevelType w:val="multilevel"/>
    <w:tmpl w:val="853A98B2"/>
    <w:lvl w:ilvl="0">
      <w:start w:val="1"/>
      <w:numFmt w:val="bullet"/>
      <w:lvlText w:val="●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685E3907"/>
    <w:multiLevelType w:val="multilevel"/>
    <w:tmpl w:val="FB78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CB1096"/>
    <w:multiLevelType w:val="multilevel"/>
    <w:tmpl w:val="D5E8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187551">
    <w:abstractNumId w:val="3"/>
  </w:num>
  <w:num w:numId="2" w16cid:durableId="2079475754">
    <w:abstractNumId w:val="2"/>
  </w:num>
  <w:num w:numId="3" w16cid:durableId="1408459316">
    <w:abstractNumId w:val="4"/>
  </w:num>
  <w:num w:numId="4" w16cid:durableId="1433086442">
    <w:abstractNumId w:val="1"/>
  </w:num>
  <w:num w:numId="5" w16cid:durableId="369842390">
    <w:abstractNumId w:val="6"/>
  </w:num>
  <w:num w:numId="6" w16cid:durableId="382295328">
    <w:abstractNumId w:val="5"/>
  </w:num>
  <w:num w:numId="7" w16cid:durableId="930165173">
    <w:abstractNumId w:val="0"/>
  </w:num>
  <w:num w:numId="8" w16cid:durableId="990183778">
    <w:abstractNumId w:val="8"/>
  </w:num>
  <w:num w:numId="9" w16cid:durableId="794445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6"/>
    <w:rsid w:val="00075C35"/>
    <w:rsid w:val="00137D8F"/>
    <w:rsid w:val="0018116D"/>
    <w:rsid w:val="001E2328"/>
    <w:rsid w:val="0021231B"/>
    <w:rsid w:val="00223428"/>
    <w:rsid w:val="00263594"/>
    <w:rsid w:val="00384ADE"/>
    <w:rsid w:val="00385751"/>
    <w:rsid w:val="003857C8"/>
    <w:rsid w:val="00402066"/>
    <w:rsid w:val="00434CE7"/>
    <w:rsid w:val="00490C53"/>
    <w:rsid w:val="004D2381"/>
    <w:rsid w:val="004D6908"/>
    <w:rsid w:val="004E41CD"/>
    <w:rsid w:val="00585E51"/>
    <w:rsid w:val="005C647C"/>
    <w:rsid w:val="0064289C"/>
    <w:rsid w:val="006B32E0"/>
    <w:rsid w:val="006B6E02"/>
    <w:rsid w:val="00727806"/>
    <w:rsid w:val="00750715"/>
    <w:rsid w:val="007A2896"/>
    <w:rsid w:val="007B621D"/>
    <w:rsid w:val="00811FBE"/>
    <w:rsid w:val="008406D5"/>
    <w:rsid w:val="00896EF5"/>
    <w:rsid w:val="008E7AB8"/>
    <w:rsid w:val="00914D2E"/>
    <w:rsid w:val="0093461B"/>
    <w:rsid w:val="009B41DA"/>
    <w:rsid w:val="009E34CD"/>
    <w:rsid w:val="00AA447E"/>
    <w:rsid w:val="00B2775F"/>
    <w:rsid w:val="00B741F0"/>
    <w:rsid w:val="00B81030"/>
    <w:rsid w:val="00C624E8"/>
    <w:rsid w:val="00CB57A6"/>
    <w:rsid w:val="00CC43E4"/>
    <w:rsid w:val="00D33616"/>
    <w:rsid w:val="00D34CE5"/>
    <w:rsid w:val="00DC58E4"/>
    <w:rsid w:val="00DD6C55"/>
    <w:rsid w:val="00E41F09"/>
    <w:rsid w:val="00EE7ACC"/>
    <w:rsid w:val="00EF0AC7"/>
    <w:rsid w:val="00F55111"/>
    <w:rsid w:val="00F846DD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17C7"/>
  <w15:docId w15:val="{1B444E62-8AAC-2841-A4AB-90C1CF51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</w:rPr>
  </w:style>
  <w:style w:type="paragraph" w:styleId="Heading1">
    <w:name w:val="heading 1"/>
    <w:basedOn w:val="Normal10"/>
    <w:next w:val="Normal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10"/>
    <w:next w:val="Normal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0"/>
    <w:next w:val="Normal1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0"/>
    <w:next w:val="Normal1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0"/>
    <w:next w:val="Normal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0"/>
    <w:next w:val="Normal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styleId="Hyperlink">
    <w:name w:val="Hyperlink"/>
    <w:basedOn w:val="DefaultParagraphFont"/>
    <w:unhideWhenUsed/>
    <w:rPr>
      <w:color w:val="0563C1"/>
      <w:u w:val="single"/>
    </w:rPr>
  </w:style>
  <w:style w:type="paragraph" w:styleId="ListBullet">
    <w:name w:val="List Bullet"/>
    <w:basedOn w:val="Normal"/>
    <w:uiPriority w:val="99"/>
    <w:unhideWhenUsed/>
    <w:qFormat/>
    <w:pPr>
      <w:tabs>
        <w:tab w:val="left" w:pos="360"/>
        <w:tab w:val="left" w:pos="720"/>
        <w:tab w:val="left" w:pos="1080"/>
      </w:tabs>
      <w:suppressAutoHyphens/>
      <w:spacing w:after="0" w:line="240" w:lineRule="auto"/>
      <w:ind w:left="-630" w:right="-810"/>
      <w:jc w:val="both"/>
    </w:pPr>
    <w:rPr>
      <w:rFonts w:ascii="Verdana" w:eastAsia="Times New Roman" w:hAnsi="Verdana" w:cs="Times New Roman"/>
      <w:b/>
      <w:color w:val="00000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Pr>
      <w:rFonts w:asciiTheme="minorHAnsi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lackres">
    <w:name w:val="blackres"/>
    <w:basedOn w:val="DefaultParagraphFont"/>
  </w:style>
  <w:style w:type="paragraph" w:customStyle="1" w:styleId="Normal11">
    <w:name w:val="Normal11"/>
    <w:rPr>
      <w:rFonts w:ascii="Arial" w:eastAsia="Arial" w:hAnsi="Arial"/>
      <w:lang w:val="en-US"/>
    </w:rPr>
  </w:style>
  <w:style w:type="paragraph" w:customStyle="1" w:styleId="Body">
    <w:name w:val="Body"/>
    <w:rPr>
      <w:rFonts w:ascii="Arial" w:eastAsia="Arial Unicode MS" w:hAnsi="Arial Unicode MS" w:cs="Arial Unicode MS"/>
      <w:u w:val="single" w:color="000000"/>
      <w:lang w:val="nl-NL"/>
    </w:rPr>
  </w:style>
  <w:style w:type="table" w:customStyle="1" w:styleId="GridTable41">
    <w:name w:val="Grid Table 41"/>
    <w:basedOn w:val="TableNormal"/>
    <w:qFormat/>
    <w:rPr>
      <w:rFonts w:asciiTheme="minorHAnsi" w:hAnsiTheme="minorHAnsi" w:cstheme="minorBidi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listparagraph0">
    <w:name w:val="list_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converted-space">
    <w:name w:val="apple-converted-space"/>
    <w:basedOn w:val="DefaultParagraphFont"/>
  </w:style>
  <w:style w:type="paragraph" w:customStyle="1" w:styleId="level1">
    <w:name w:val="_level1"/>
    <w:basedOn w:val="Normal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hAnsiTheme="minorHAnsi" w:cstheme="minorBidi"/>
      <w:color w:val="auto"/>
      <w:sz w:val="22"/>
      <w:szCs w:val="22"/>
      <w:lang w:val="en-GB"/>
    </w:rPr>
  </w:style>
  <w:style w:type="paragraph" w:customStyle="1" w:styleId="msonormalcxspmiddlecxspmiddlecxspmiddle">
    <w:name w:val="msonormalcxspmiddlecxspmiddlecxspmidd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hl">
    <w:name w:val="hl"/>
    <w:basedOn w:val="DefaultParagraphFont"/>
    <w:qFormat/>
  </w:style>
  <w:style w:type="paragraph" w:customStyle="1" w:styleId="m813826970953074604m5393309903480913789gmail-m-7074812291435736397gmail-standard">
    <w:name w:val="m_813826970953074604m_5393309903480913789gmail-m_-7074812291435736397gmail-standar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b/>
      <w:bCs/>
      <w:color w:val="auto"/>
      <w:sz w:val="36"/>
      <w:szCs w:val="36"/>
    </w:rPr>
  </w:style>
  <w:style w:type="paragraph" w:customStyle="1" w:styleId="BodyA">
    <w:name w:val="Body A"/>
    <w:rPr>
      <w:u w:color="000000"/>
      <w:lang w:val="en-US"/>
    </w:rPr>
  </w:style>
  <w:style w:type="paragraph" w:customStyle="1" w:styleId="WW-NormalWeb">
    <w:name w:val="WW-Normal (Web)"/>
    <w:basedOn w:val="Normal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21">
    <w:name w:val="fontstyle21"/>
    <w:basedOn w:val="DefaultParagraphFont"/>
    <w:rPr>
      <w:rFonts w:ascii="TimesNewRomanPS-BoldMT" w:hAnsi="TimesNewRomanPS-BoldMT" w:hint="default"/>
      <w:b/>
      <w:bCs/>
      <w:color w:val="000000"/>
      <w:sz w:val="22"/>
      <w:szCs w:val="22"/>
    </w:rPr>
  </w:style>
  <w:style w:type="paragraph" w:customStyle="1" w:styleId="Normalverdana9points">
    <w:name w:val="Normal + verdana +9 points"/>
    <w:basedOn w:val="BodyText2"/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Theme="minorHAnsi" w:hAnsiTheme="minorHAnsi" w:cstheme="minorBidi"/>
      <w:color w:val="auto"/>
      <w:sz w:val="22"/>
      <w:szCs w:val="22"/>
      <w:lang w:val="en-GB"/>
    </w:rPr>
  </w:style>
  <w:style w:type="paragraph" w:customStyle="1" w:styleId="Normal2">
    <w:name w:val="Normal2"/>
    <w:qFormat/>
    <w:pPr>
      <w:widowControl w:val="0"/>
      <w:spacing w:line="360" w:lineRule="atLeast"/>
      <w:jc w:val="both"/>
      <w:textAlignment w:val="baseline"/>
    </w:pPr>
    <w:rPr>
      <w:rFonts w:cs="Times New Roman"/>
      <w:lang w:val="en-US"/>
    </w:rPr>
  </w:style>
  <w:style w:type="table" w:customStyle="1" w:styleId="Style39">
    <w:name w:val="_Style 39"/>
    <w:basedOn w:val="TableNormal"/>
    <w:rPr>
      <w:color w:val="000000"/>
    </w:rPr>
    <w:tblPr/>
  </w:style>
  <w:style w:type="paragraph" w:customStyle="1" w:styleId="normal1">
    <w:name w:val="normal 1"/>
    <w:basedOn w:val="Normal"/>
    <w:link w:val="normal1Char"/>
    <w:pPr>
      <w:keepNext/>
      <w:numPr>
        <w:numId w:val="1"/>
      </w:numPr>
      <w:spacing w:after="0" w:line="240" w:lineRule="auto"/>
      <w:ind w:left="-274" w:right="-806"/>
    </w:pPr>
    <w:rPr>
      <w:rFonts w:ascii="Times New Roman" w:eastAsia="Arial" w:hAnsi="Times New Roman" w:cs="Times New Roman"/>
      <w:sz w:val="24"/>
      <w:szCs w:val="24"/>
      <w:shd w:val="clear" w:color="auto" w:fill="FFFFFF"/>
    </w:rPr>
  </w:style>
  <w:style w:type="character" w:customStyle="1" w:styleId="normal1Char">
    <w:name w:val="normal 1 Char"/>
    <w:link w:val="normal1"/>
    <w:qFormat/>
    <w:rPr>
      <w:rFonts w:ascii="Times New Roman" w:eastAsia="Arial" w:hAnsi="Times New Roman" w:cs="Times New Roman"/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WW8Num1z3">
    <w:name w:val="WW8Num1z3"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914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iPOAzmSagB13FWUe2S5jPeF0SQ==">AMUW2mX8itV1SK0KpfoNJJxMWbei1uJ9RPij8DfdlE8924wAWhABW/Fq1r6fvvAzz89YqTgl0Dc9kbXBlbuGOEUov+QYMOo5TwW+T146nRz4DfBq7af1Fc69312rXvdIyf1MF7AUVITbyRz/qBecPqwjwcw+J/54Fw==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1959</Words>
  <Characters>11167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Peyyala, Praveen</cp:lastModifiedBy>
  <cp:revision>2</cp:revision>
  <dcterms:created xsi:type="dcterms:W3CDTF">2025-04-17T18:21:00Z</dcterms:created>
  <dcterms:modified xsi:type="dcterms:W3CDTF">2025-04-17T18:21:00Z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4A6EC42745504A8EA13A170E4B366CCB</vt:lpwstr>
  </property>
</Properties>
</file>